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9A0CC" w14:textId="312AFCFC" w:rsidR="005A708F" w:rsidRPr="00F87A45" w:rsidRDefault="005A708F" w:rsidP="005A708F">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101</w:t>
      </w:r>
      <w:r w:rsidRPr="00AB081E">
        <w:rPr>
          <w:rFonts w:cs="Arial"/>
          <w:sz w:val="24"/>
          <w:szCs w:val="24"/>
        </w:rPr>
        <w:t>-</w:t>
      </w:r>
      <w:r>
        <w:rPr>
          <w:rFonts w:cs="Arial"/>
          <w:sz w:val="24"/>
          <w:szCs w:val="24"/>
        </w:rPr>
        <w:t>bis-</w:t>
      </w:r>
      <w:r w:rsidRPr="00AB081E">
        <w:rPr>
          <w:rFonts w:cs="Arial"/>
          <w:sz w:val="24"/>
          <w:szCs w:val="24"/>
        </w:rPr>
        <w:t>e</w:t>
      </w:r>
      <w:r w:rsidRPr="002D6524">
        <w:rPr>
          <w:rFonts w:cs="Arial"/>
          <w:noProof w:val="0"/>
          <w:sz w:val="24"/>
        </w:rPr>
        <w:tab/>
      </w:r>
      <w:r w:rsidRPr="002D6524">
        <w:rPr>
          <w:rFonts w:cs="Arial"/>
          <w:noProof w:val="0"/>
          <w:sz w:val="24"/>
        </w:rPr>
        <w:tab/>
      </w:r>
      <w:r w:rsidRPr="00304F73">
        <w:rPr>
          <w:rFonts w:cs="Arial"/>
          <w:noProof w:val="0"/>
          <w:sz w:val="24"/>
        </w:rPr>
        <w:t>R4-</w:t>
      </w:r>
      <w:r w:rsidR="00D870BD" w:rsidRPr="00D870BD">
        <w:t xml:space="preserve"> </w:t>
      </w:r>
      <w:r w:rsidR="00D870BD" w:rsidRPr="00D870BD">
        <w:rPr>
          <w:rFonts w:cs="Arial"/>
          <w:noProof w:val="0"/>
          <w:sz w:val="24"/>
        </w:rPr>
        <w:t>2201787</w:t>
      </w:r>
    </w:p>
    <w:p w14:paraId="2E9A6C1B" w14:textId="77777777" w:rsidR="005A708F" w:rsidRPr="00AB081E" w:rsidRDefault="005A708F" w:rsidP="005A708F">
      <w:pPr>
        <w:pStyle w:val="Header"/>
        <w:tabs>
          <w:tab w:val="right" w:pos="8280"/>
          <w:tab w:val="right" w:pos="9639"/>
        </w:tabs>
        <w:jc w:val="both"/>
        <w:rPr>
          <w:rFonts w:cs="Arial"/>
          <w:sz w:val="24"/>
          <w:szCs w:val="24"/>
        </w:rPr>
      </w:pPr>
      <w:r w:rsidRPr="00AB081E">
        <w:rPr>
          <w:rFonts w:cs="Arial"/>
          <w:sz w:val="24"/>
          <w:szCs w:val="24"/>
        </w:rPr>
        <w:t xml:space="preserve">E-meeting, </w:t>
      </w:r>
      <w:r>
        <w:rPr>
          <w:rFonts w:cs="Arial"/>
          <w:sz w:val="24"/>
          <w:szCs w:val="24"/>
        </w:rPr>
        <w:t>January 17</w:t>
      </w:r>
      <w:r w:rsidRPr="00AE32FA">
        <w:rPr>
          <w:rFonts w:cs="Arial"/>
          <w:sz w:val="24"/>
          <w:szCs w:val="24"/>
        </w:rPr>
        <w:t>-</w:t>
      </w:r>
      <w:r>
        <w:rPr>
          <w:rFonts w:cs="Arial"/>
          <w:sz w:val="24"/>
          <w:szCs w:val="24"/>
        </w:rPr>
        <w:t>25</w:t>
      </w:r>
      <w:r w:rsidRPr="00AE32FA">
        <w:rPr>
          <w:rFonts w:cs="Arial"/>
          <w:sz w:val="24"/>
          <w:szCs w:val="24"/>
        </w:rPr>
        <w:t>, 202</w:t>
      </w:r>
      <w:r>
        <w:rPr>
          <w:rFonts w:cs="Arial"/>
          <w:sz w:val="24"/>
          <w:szCs w:val="24"/>
        </w:rPr>
        <w:t>2</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7168C552"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FF0B84">
        <w:rPr>
          <w:rFonts w:ascii="Arial" w:hAnsi="Arial" w:cs="Arial"/>
          <w:b/>
          <w:sz w:val="24"/>
        </w:rPr>
        <w:t>6</w:t>
      </w:r>
      <w:r w:rsidR="00C65EF3" w:rsidRPr="00AB081E">
        <w:rPr>
          <w:rFonts w:ascii="Arial" w:hAnsi="Arial" w:cs="Arial"/>
          <w:b/>
          <w:sz w:val="24"/>
        </w:rPr>
        <w:t>.</w:t>
      </w:r>
      <w:r w:rsidR="00A21195">
        <w:rPr>
          <w:rFonts w:ascii="Arial" w:hAnsi="Arial" w:cs="Arial"/>
          <w:b/>
          <w:sz w:val="24"/>
        </w:rPr>
        <w:t>16.7.</w:t>
      </w:r>
      <w:r w:rsidR="007F340B">
        <w:rPr>
          <w:rFonts w:ascii="Arial" w:hAnsi="Arial" w:cs="Arial"/>
          <w:b/>
          <w:sz w:val="24"/>
        </w:rPr>
        <w:t>2</w:t>
      </w:r>
    </w:p>
    <w:p w14:paraId="0293383C" w14:textId="77777777"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43CC61A5"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35405F" w:rsidRPr="0035405F">
        <w:rPr>
          <w:rFonts w:ascii="Arial" w:hAnsi="Arial" w:cs="Arial"/>
          <w:b/>
          <w:sz w:val="24"/>
        </w:rPr>
        <w:t xml:space="preserve">Discussion on </w:t>
      </w:r>
      <w:r w:rsidR="007F340B">
        <w:rPr>
          <w:rFonts w:ascii="Arial" w:hAnsi="Arial" w:cs="Arial"/>
          <w:b/>
          <w:sz w:val="24"/>
        </w:rPr>
        <w:t>timing requirements</w:t>
      </w:r>
      <w:r w:rsidR="0035405F" w:rsidRPr="0035405F">
        <w:rPr>
          <w:rFonts w:ascii="Arial" w:hAnsi="Arial" w:cs="Arial"/>
          <w:b/>
          <w:sz w:val="24"/>
        </w:rPr>
        <w:t xml:space="preserve"> for NR 52.6 – 71 GHz</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717234B3" w14:textId="693793D9" w:rsidR="008C6931" w:rsidRPr="00431B06" w:rsidRDefault="00DC3348" w:rsidP="00F01182">
      <w:pPr>
        <w:jc w:val="both"/>
      </w:pPr>
      <w:r w:rsidRPr="00536CC1">
        <w:t xml:space="preserve">In this paper we </w:t>
      </w:r>
      <w:r w:rsidR="00553847" w:rsidRPr="00536CC1">
        <w:t>provide our vie</w:t>
      </w:r>
      <w:r w:rsidR="00A800C6" w:rsidRPr="00536CC1">
        <w:t>w</w:t>
      </w:r>
      <w:r w:rsidR="00553847" w:rsidRPr="00536CC1">
        <w:t>s on</w:t>
      </w:r>
      <w:r w:rsidR="00627A3B" w:rsidRPr="00536CC1">
        <w:t xml:space="preserve"> </w:t>
      </w:r>
      <w:r w:rsidR="00536CC1" w:rsidRPr="00536CC1">
        <w:t xml:space="preserve">timing related requirements </w:t>
      </w:r>
      <w:r w:rsidR="00627A3B" w:rsidRPr="00536CC1">
        <w:t xml:space="preserve">for </w:t>
      </w:r>
      <w:r w:rsidR="00536CC1" w:rsidRPr="00536CC1">
        <w:t>FR2-2</w:t>
      </w:r>
      <w:r w:rsidR="00760A7E">
        <w:t>.</w:t>
      </w:r>
    </w:p>
    <w:p w14:paraId="0871E5A4" w14:textId="07811BF4" w:rsidR="00982F1A" w:rsidRPr="00074DFE" w:rsidRDefault="00F01182" w:rsidP="00074DFE">
      <w:pPr>
        <w:pStyle w:val="Heading1"/>
        <w:rPr>
          <w:rStyle w:val="fontstyle01"/>
          <w:rFonts w:ascii="Arial" w:hAnsi="Arial"/>
          <w:color w:val="auto"/>
          <w:sz w:val="36"/>
          <w:szCs w:val="20"/>
        </w:rPr>
      </w:pPr>
      <w:r>
        <w:t>Discussion</w:t>
      </w:r>
    </w:p>
    <w:p w14:paraId="0714B51D" w14:textId="29929D39" w:rsidR="00536CC1" w:rsidRPr="00D1737C" w:rsidRDefault="003A2F84" w:rsidP="00973778">
      <w:pPr>
        <w:pStyle w:val="Heading2"/>
      </w:pPr>
      <w:r w:rsidRPr="003A2F84">
        <w:t>UE transmit timing</w:t>
      </w:r>
    </w:p>
    <w:p w14:paraId="77F7F811" w14:textId="4E4986DE" w:rsidR="00372225" w:rsidRDefault="003E35A6" w:rsidP="00536CC1">
      <w:r w:rsidRPr="00682973">
        <w:rPr>
          <w:lang w:val="en-US" w:eastAsia="ja-JP" w:bidi="hi-IN"/>
        </w:rPr>
        <w:t xml:space="preserve">During the previous meetings </w:t>
      </w:r>
      <w:r w:rsidR="005D10F7" w:rsidRPr="00682973">
        <w:rPr>
          <w:lang w:val="en-US" w:eastAsia="ja-JP" w:bidi="hi-IN"/>
        </w:rPr>
        <w:t xml:space="preserve">some </w:t>
      </w:r>
      <w:r w:rsidRPr="00682973">
        <w:rPr>
          <w:lang w:val="en-US" w:eastAsia="ja-JP" w:bidi="hi-IN"/>
        </w:rPr>
        <w:t>issue</w:t>
      </w:r>
      <w:r w:rsidR="005D10F7" w:rsidRPr="00682973">
        <w:rPr>
          <w:lang w:val="en-US" w:eastAsia="ja-JP" w:bidi="hi-IN"/>
        </w:rPr>
        <w:t>s</w:t>
      </w:r>
      <w:r w:rsidRPr="00682973">
        <w:rPr>
          <w:lang w:val="en-US" w:eastAsia="ja-JP" w:bidi="hi-IN"/>
        </w:rPr>
        <w:t xml:space="preserve"> w</w:t>
      </w:r>
      <w:r w:rsidR="005D10F7" w:rsidRPr="00682973">
        <w:rPr>
          <w:lang w:val="en-US" w:eastAsia="ja-JP" w:bidi="hi-IN"/>
        </w:rPr>
        <w:t xml:space="preserve">ere </w:t>
      </w:r>
      <w:r w:rsidRPr="00682973">
        <w:rPr>
          <w:lang w:val="en-US" w:eastAsia="ja-JP" w:bidi="hi-IN"/>
        </w:rPr>
        <w:t xml:space="preserve">identified in </w:t>
      </w:r>
      <w:r w:rsidR="005D10F7" w:rsidRPr="00682973">
        <w:rPr>
          <w:lang w:val="en-US" w:eastAsia="ja-JP" w:bidi="hi-IN"/>
        </w:rPr>
        <w:t xml:space="preserve">determining the Te requirements for </w:t>
      </w:r>
      <w:r w:rsidR="00F36D42" w:rsidRPr="00682973">
        <w:rPr>
          <w:lang w:val="en-US" w:eastAsia="ja-JP" w:bidi="hi-IN"/>
        </w:rPr>
        <w:t xml:space="preserve">high frequencies. </w:t>
      </w:r>
    </w:p>
    <w:p w14:paraId="71ECFEC9" w14:textId="6548BB9A" w:rsidR="003F3DFF" w:rsidRDefault="003F3DFF" w:rsidP="00536CC1">
      <w:r>
        <w:t xml:space="preserve">In our paper [1] submitted to RAN4 #101-e we estimated </w:t>
      </w:r>
      <w:r w:rsidR="00715D8B">
        <w:t>lower bounds of possible Te values:</w:t>
      </w:r>
    </w:p>
    <w:tbl>
      <w:tblPr>
        <w:tblStyle w:val="TableGrid"/>
        <w:tblW w:w="0" w:type="auto"/>
        <w:jc w:val="center"/>
        <w:tblLook w:val="04A0" w:firstRow="1" w:lastRow="0" w:firstColumn="1" w:lastColumn="0" w:noHBand="0" w:noVBand="1"/>
      </w:tblPr>
      <w:tblGrid>
        <w:gridCol w:w="1566"/>
        <w:gridCol w:w="2758"/>
      </w:tblGrid>
      <w:tr w:rsidR="006F52BA" w:rsidRPr="00FE7E5C" w14:paraId="030706B7" w14:textId="77777777" w:rsidTr="00613E26">
        <w:trPr>
          <w:trHeight w:val="130"/>
          <w:jc w:val="center"/>
        </w:trPr>
        <w:tc>
          <w:tcPr>
            <w:tcW w:w="1566" w:type="dxa"/>
          </w:tcPr>
          <w:p w14:paraId="4F80C150" w14:textId="77777777" w:rsidR="006F52BA" w:rsidRPr="00FE7E5C" w:rsidRDefault="006F52BA" w:rsidP="007F102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DL SCS</w:t>
            </w:r>
            <w:r>
              <w:rPr>
                <w:rFonts w:eastAsia="Times New Roman"/>
                <w:color w:val="000000"/>
                <w:sz w:val="16"/>
                <w:szCs w:val="16"/>
                <w:lang w:val="en-US"/>
              </w:rPr>
              <w:t xml:space="preserve"> (kHz)</w:t>
            </w:r>
          </w:p>
        </w:tc>
        <w:tc>
          <w:tcPr>
            <w:tcW w:w="2758" w:type="dxa"/>
          </w:tcPr>
          <w:p w14:paraId="2033EC90" w14:textId="77777777" w:rsidR="006F52BA" w:rsidRPr="00FE7E5C" w:rsidRDefault="006F52BA" w:rsidP="007F102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Te</w:t>
            </w:r>
            <w:r>
              <w:rPr>
                <w:rFonts w:eastAsia="Times New Roman"/>
                <w:color w:val="000000"/>
                <w:sz w:val="16"/>
                <w:szCs w:val="16"/>
                <w:lang w:val="en-US"/>
              </w:rPr>
              <w:t xml:space="preserve"> (64*Tc)</w:t>
            </w:r>
          </w:p>
        </w:tc>
      </w:tr>
      <w:tr w:rsidR="006F52BA" w:rsidRPr="00FE7E5C" w14:paraId="3FC7F473" w14:textId="77777777" w:rsidTr="00613E26">
        <w:trPr>
          <w:trHeight w:val="274"/>
          <w:jc w:val="center"/>
        </w:trPr>
        <w:tc>
          <w:tcPr>
            <w:tcW w:w="1566" w:type="dxa"/>
            <w:vAlign w:val="center"/>
          </w:tcPr>
          <w:p w14:paraId="3F994903" w14:textId="77777777" w:rsidR="006F52BA" w:rsidRPr="00FE7E5C" w:rsidRDefault="006F52BA" w:rsidP="007F102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120</w:t>
            </w:r>
          </w:p>
        </w:tc>
        <w:tc>
          <w:tcPr>
            <w:tcW w:w="2758" w:type="dxa"/>
            <w:vAlign w:val="center"/>
          </w:tcPr>
          <w:p w14:paraId="78646D74" w14:textId="1F18B675" w:rsidR="006F52BA" w:rsidRPr="00FE7E5C" w:rsidRDefault="006F52BA" w:rsidP="006F52BA">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 xml:space="preserve">0.5 &lt; Te </w:t>
            </w:r>
          </w:p>
        </w:tc>
      </w:tr>
      <w:tr w:rsidR="006F52BA" w:rsidRPr="00FE7E5C" w14:paraId="6AF3B41A" w14:textId="77777777" w:rsidTr="00613E26">
        <w:trPr>
          <w:trHeight w:val="274"/>
          <w:jc w:val="center"/>
        </w:trPr>
        <w:tc>
          <w:tcPr>
            <w:tcW w:w="1566" w:type="dxa"/>
            <w:vAlign w:val="center"/>
          </w:tcPr>
          <w:p w14:paraId="5251E53B" w14:textId="77777777" w:rsidR="006F52BA" w:rsidRPr="00FE7E5C" w:rsidRDefault="006F52BA" w:rsidP="007F102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480</w:t>
            </w:r>
          </w:p>
        </w:tc>
        <w:tc>
          <w:tcPr>
            <w:tcW w:w="2758" w:type="dxa"/>
            <w:vAlign w:val="center"/>
          </w:tcPr>
          <w:p w14:paraId="1E9C3D98" w14:textId="7FF038C1" w:rsidR="006F52BA" w:rsidRPr="00FE7E5C" w:rsidRDefault="006F52BA" w:rsidP="006F52BA">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0.125 &lt; Te</w:t>
            </w:r>
          </w:p>
        </w:tc>
      </w:tr>
      <w:tr w:rsidR="006F52BA" w:rsidRPr="00FE7E5C" w14:paraId="0CD23D41" w14:textId="77777777" w:rsidTr="00613E26">
        <w:trPr>
          <w:trHeight w:val="274"/>
          <w:jc w:val="center"/>
        </w:trPr>
        <w:tc>
          <w:tcPr>
            <w:tcW w:w="1566" w:type="dxa"/>
            <w:vAlign w:val="center"/>
          </w:tcPr>
          <w:p w14:paraId="34E4C582" w14:textId="77777777" w:rsidR="006F52BA" w:rsidRPr="00FE7E5C" w:rsidRDefault="006F52BA" w:rsidP="007F1027">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960</w:t>
            </w:r>
          </w:p>
        </w:tc>
        <w:tc>
          <w:tcPr>
            <w:tcW w:w="2758" w:type="dxa"/>
            <w:vAlign w:val="center"/>
          </w:tcPr>
          <w:p w14:paraId="293FBA13" w14:textId="7678D294" w:rsidR="006F52BA" w:rsidRPr="00FE7E5C" w:rsidRDefault="006F52BA" w:rsidP="006F52BA">
            <w:pPr>
              <w:overflowPunct/>
              <w:autoSpaceDE/>
              <w:autoSpaceDN/>
              <w:adjustRightInd/>
              <w:spacing w:before="0" w:after="0"/>
              <w:jc w:val="center"/>
              <w:textAlignment w:val="auto"/>
              <w:rPr>
                <w:rFonts w:eastAsia="Times New Roman"/>
                <w:color w:val="000000"/>
                <w:sz w:val="16"/>
                <w:szCs w:val="16"/>
                <w:lang w:val="en-US"/>
              </w:rPr>
            </w:pPr>
            <w:r w:rsidRPr="00FE7E5C">
              <w:rPr>
                <w:rFonts w:eastAsia="Times New Roman"/>
                <w:color w:val="000000"/>
                <w:sz w:val="16"/>
                <w:szCs w:val="16"/>
                <w:lang w:val="en-US"/>
              </w:rPr>
              <w:t>0.0625 &lt; Te</w:t>
            </w:r>
          </w:p>
        </w:tc>
      </w:tr>
    </w:tbl>
    <w:p w14:paraId="59CDF7E9" w14:textId="6925329D" w:rsidR="001300BD" w:rsidRPr="00BA257B" w:rsidRDefault="008D78F0" w:rsidP="00536CC1">
      <w:pPr>
        <w:rPr>
          <w:lang w:val="en-US" w:eastAsia="ja-JP" w:bidi="hi-IN"/>
        </w:rPr>
      </w:pPr>
      <w:r>
        <w:t>However</w:t>
      </w:r>
      <w:r w:rsidR="009C25D2">
        <w:t xml:space="preserve">, these values do not consider </w:t>
      </w:r>
      <w:r w:rsidR="009C25D2" w:rsidRPr="009C25D2">
        <w:rPr>
          <w:lang w:val="en-US" w:eastAsia="ja-JP" w:bidi="hi-IN"/>
        </w:rPr>
        <w:t xml:space="preserve">UL </w:t>
      </w:r>
      <w:r w:rsidR="009C25D2" w:rsidRPr="00122DF5">
        <w:t>Margin</w:t>
      </w:r>
      <w:r w:rsidR="00B77914">
        <w:t xml:space="preserve">, so they should </w:t>
      </w:r>
      <w:r w:rsidR="00440F1A">
        <w:t>be</w:t>
      </w:r>
      <w:r w:rsidR="00B77914">
        <w:t xml:space="preserve"> higher. UL Margin</w:t>
      </w:r>
      <w:r w:rsidR="009C25D2">
        <w:t xml:space="preserve"> used for FR2 in Rel-15 is no longer valid for FR2-2 short slot/symbol/CP lengths.</w:t>
      </w:r>
      <w:r w:rsidR="00CD7086">
        <w:t xml:space="preserve"> </w:t>
      </w:r>
      <w:r w:rsidR="00EC0CD3">
        <w:t xml:space="preserve">UL Margin for </w:t>
      </w:r>
      <w:r w:rsidR="00A56B72">
        <w:t xml:space="preserve">FR2-2 is difficult to derive, but it is obvious that the </w:t>
      </w:r>
      <w:r w:rsidR="009D4642">
        <w:t xml:space="preserve">total value of Te will be small. </w:t>
      </w:r>
      <w:r w:rsidR="008A3ACD">
        <w:t xml:space="preserve">Short Te requirement is challenging from the UE implementation point of view, so we would like to </w:t>
      </w:r>
      <w:r w:rsidR="004373D9">
        <w:t xml:space="preserve">find the upper bound of Te </w:t>
      </w:r>
      <w:r w:rsidR="00D21D79">
        <w:t>value</w:t>
      </w:r>
      <w:r w:rsidR="00682973">
        <w:t xml:space="preserve"> for which the BS demodulation is still </w:t>
      </w:r>
      <w:r w:rsidR="007A2B37">
        <w:t>possible</w:t>
      </w:r>
      <w:r w:rsidR="00E16F77">
        <w:t>. The limiting factors</w:t>
      </w:r>
      <w:r w:rsidR="00723AF8">
        <w:t xml:space="preserve"> for the upper bound of Te value </w:t>
      </w:r>
      <w:r w:rsidR="00892EA2">
        <w:t>are</w:t>
      </w:r>
      <w:r w:rsidR="00723AF8">
        <w:t xml:space="preserve"> CP length and the </w:t>
      </w:r>
      <w:r w:rsidR="00DE3CDE">
        <w:t xml:space="preserve">channel </w:t>
      </w:r>
      <w:r w:rsidR="00723AF8">
        <w:t>delay spread</w:t>
      </w:r>
      <w:r w:rsidR="00892EA2">
        <w:t xml:space="preserve">. </w:t>
      </w:r>
      <w:r w:rsidR="001300BD" w:rsidRPr="00BA257B">
        <w:rPr>
          <w:lang w:val="en-US" w:eastAsia="ja-JP" w:bidi="hi-IN"/>
        </w:rPr>
        <w:t xml:space="preserve">The </w:t>
      </w:r>
      <w:r w:rsidR="00BA257B" w:rsidRPr="00BA257B">
        <w:rPr>
          <w:lang w:val="en-US" w:eastAsia="ja-JP" w:bidi="hi-IN"/>
        </w:rPr>
        <w:t xml:space="preserve">link level simulations </w:t>
      </w:r>
      <w:r w:rsidR="001300BD" w:rsidRPr="00BA257B">
        <w:rPr>
          <w:lang w:val="en-US" w:eastAsia="ja-JP" w:bidi="hi-IN"/>
        </w:rPr>
        <w:t xml:space="preserve">were done for </w:t>
      </w:r>
      <w:r w:rsidR="00930E0C" w:rsidRPr="00BA257B">
        <w:rPr>
          <w:lang w:val="en-US" w:eastAsia="ja-JP" w:bidi="hi-IN"/>
        </w:rPr>
        <w:t>three RMS delay spread valu</w:t>
      </w:r>
      <w:r w:rsidR="00502222" w:rsidRPr="00BA257B">
        <w:rPr>
          <w:lang w:val="en-US" w:eastAsia="ja-JP" w:bidi="hi-IN"/>
        </w:rPr>
        <w:t>e</w:t>
      </w:r>
      <w:r w:rsidR="00930E0C" w:rsidRPr="00BA257B">
        <w:rPr>
          <w:lang w:val="en-US" w:eastAsia="ja-JP" w:bidi="hi-IN"/>
        </w:rPr>
        <w:t>s</w:t>
      </w:r>
      <w:r w:rsidR="00502222" w:rsidRPr="00BA257B">
        <w:rPr>
          <w:lang w:val="en-US" w:eastAsia="ja-JP" w:bidi="hi-IN"/>
        </w:rPr>
        <w:t xml:space="preserve"> – 10ns</w:t>
      </w:r>
      <w:r w:rsidR="00265A0F" w:rsidRPr="00BA257B">
        <w:rPr>
          <w:lang w:val="en-US" w:eastAsia="ja-JP" w:bidi="hi-IN"/>
        </w:rPr>
        <w:t xml:space="preserve">, 20ns and 40ns, </w:t>
      </w:r>
      <w:r w:rsidR="008C6B4A" w:rsidRPr="00BA257B">
        <w:rPr>
          <w:lang w:val="en-US" w:eastAsia="ja-JP" w:bidi="hi-IN"/>
        </w:rPr>
        <w:t>w</w:t>
      </w:r>
      <w:r w:rsidR="001300BD" w:rsidRPr="00BA257B">
        <w:rPr>
          <w:lang w:val="en-US" w:eastAsia="ja-JP" w:bidi="hi-IN"/>
        </w:rPr>
        <w:t>hich are considered as typical for FR2-2</w:t>
      </w:r>
      <w:r w:rsidR="008C6B4A" w:rsidRPr="00BA257B">
        <w:rPr>
          <w:lang w:val="en-US" w:eastAsia="ja-JP" w:bidi="hi-IN"/>
        </w:rPr>
        <w:t xml:space="preserve"> </w:t>
      </w:r>
      <w:r w:rsidR="00E2065A" w:rsidRPr="00BA257B">
        <w:rPr>
          <w:lang w:val="en-US" w:eastAsia="ja-JP" w:bidi="hi-IN"/>
        </w:rPr>
        <w:t>in [2]</w:t>
      </w:r>
      <w:r w:rsidR="0035389F">
        <w:rPr>
          <w:lang w:val="en-US" w:eastAsia="ja-JP" w:bidi="hi-IN"/>
        </w:rPr>
        <w:t xml:space="preserve">. Main simulation parameters are </w:t>
      </w:r>
      <w:r w:rsidR="00E324A1">
        <w:rPr>
          <w:lang w:val="en-US" w:eastAsia="ja-JP" w:bidi="hi-IN"/>
        </w:rPr>
        <w:t xml:space="preserve">summarized in Table </w:t>
      </w:r>
      <w:r w:rsidR="00022E4D">
        <w:rPr>
          <w:lang w:val="en-US" w:eastAsia="ja-JP" w:bidi="hi-IN"/>
        </w:rPr>
        <w:t>2.1-1</w:t>
      </w:r>
      <w:r w:rsidR="00E324A1">
        <w:rPr>
          <w:lang w:val="en-US" w:eastAsia="ja-JP" w:bidi="hi-IN"/>
        </w:rPr>
        <w:t>.</w:t>
      </w:r>
    </w:p>
    <w:p w14:paraId="739121D4" w14:textId="5A398AD2" w:rsidR="00173E8F" w:rsidRPr="00022E4D" w:rsidRDefault="00BA257B" w:rsidP="002D319F">
      <w:pPr>
        <w:spacing w:after="0"/>
        <w:rPr>
          <w:b/>
          <w:bCs/>
          <w:sz w:val="18"/>
          <w:szCs w:val="18"/>
          <w:lang w:val="en-US" w:eastAsia="ja-JP" w:bidi="hi-IN"/>
        </w:rPr>
      </w:pPr>
      <w:r w:rsidRPr="00022E4D">
        <w:rPr>
          <w:b/>
          <w:bCs/>
          <w:sz w:val="18"/>
          <w:szCs w:val="18"/>
          <w:lang w:val="en-US" w:eastAsia="ja-JP" w:bidi="hi-IN"/>
        </w:rPr>
        <w:t xml:space="preserve">Table </w:t>
      </w:r>
      <w:r w:rsidR="00022E4D" w:rsidRPr="00022E4D">
        <w:rPr>
          <w:b/>
          <w:bCs/>
          <w:sz w:val="18"/>
          <w:szCs w:val="18"/>
          <w:lang w:val="en-US" w:eastAsia="ja-JP" w:bidi="hi-IN"/>
        </w:rPr>
        <w:t>2.</w:t>
      </w:r>
      <w:r w:rsidRPr="00022E4D">
        <w:rPr>
          <w:b/>
          <w:bCs/>
          <w:sz w:val="18"/>
          <w:szCs w:val="18"/>
          <w:lang w:val="en-US" w:eastAsia="ja-JP" w:bidi="hi-IN"/>
        </w:rPr>
        <w:t>1</w:t>
      </w:r>
      <w:r w:rsidR="00022E4D" w:rsidRPr="00022E4D">
        <w:rPr>
          <w:b/>
          <w:bCs/>
          <w:sz w:val="18"/>
          <w:szCs w:val="18"/>
          <w:lang w:val="en-US" w:eastAsia="ja-JP" w:bidi="hi-IN"/>
        </w:rPr>
        <w:t>-1</w:t>
      </w:r>
      <w:r w:rsidRPr="00022E4D">
        <w:rPr>
          <w:b/>
          <w:bCs/>
          <w:sz w:val="18"/>
          <w:szCs w:val="18"/>
          <w:lang w:val="en-US" w:eastAsia="ja-JP" w:bidi="hi-IN"/>
        </w:rPr>
        <w:t xml:space="preserve"> </w:t>
      </w:r>
      <w:r w:rsidR="002D319F" w:rsidRPr="00022E4D">
        <w:rPr>
          <w:b/>
          <w:bCs/>
          <w:sz w:val="18"/>
          <w:szCs w:val="18"/>
          <w:lang w:val="en-US" w:eastAsia="ja-JP" w:bidi="hi-IN"/>
        </w:rPr>
        <w:t>Link level simulation parameters</w:t>
      </w:r>
    </w:p>
    <w:tbl>
      <w:tblPr>
        <w:tblStyle w:val="TableGrid"/>
        <w:tblW w:w="0" w:type="auto"/>
        <w:tblLook w:val="04A0" w:firstRow="1" w:lastRow="0" w:firstColumn="1" w:lastColumn="0" w:noHBand="0" w:noVBand="1"/>
      </w:tblPr>
      <w:tblGrid>
        <w:gridCol w:w="5098"/>
        <w:gridCol w:w="4531"/>
      </w:tblGrid>
      <w:tr w:rsidR="001C4881" w14:paraId="2E84E4BF" w14:textId="77777777" w:rsidTr="00E324A1">
        <w:tc>
          <w:tcPr>
            <w:tcW w:w="5098" w:type="dxa"/>
            <w:shd w:val="clear" w:color="auto" w:fill="D9E2F3" w:themeFill="accent1" w:themeFillTint="33"/>
          </w:tcPr>
          <w:p w14:paraId="4DC86062" w14:textId="36286F23" w:rsidR="001C4881" w:rsidRDefault="00C26A40" w:rsidP="009F6C8C">
            <w:pPr>
              <w:spacing w:before="0" w:after="0"/>
              <w:jc w:val="center"/>
              <w:rPr>
                <w:b/>
                <w:bCs/>
                <w:lang w:val="en-US" w:eastAsia="ja-JP" w:bidi="hi-IN"/>
              </w:rPr>
            </w:pPr>
            <w:r>
              <w:rPr>
                <w:b/>
                <w:bCs/>
                <w:lang w:val="en-US" w:eastAsia="ja-JP" w:bidi="hi-IN"/>
              </w:rPr>
              <w:t>Parameter</w:t>
            </w:r>
          </w:p>
        </w:tc>
        <w:tc>
          <w:tcPr>
            <w:tcW w:w="4531" w:type="dxa"/>
            <w:shd w:val="clear" w:color="auto" w:fill="D9E2F3" w:themeFill="accent1" w:themeFillTint="33"/>
          </w:tcPr>
          <w:p w14:paraId="1B267C8D" w14:textId="3E46BD43" w:rsidR="001C4881" w:rsidRDefault="00C26A40" w:rsidP="009F6C8C">
            <w:pPr>
              <w:spacing w:before="0" w:after="0"/>
              <w:jc w:val="center"/>
              <w:rPr>
                <w:b/>
                <w:bCs/>
                <w:lang w:val="en-US" w:eastAsia="ja-JP" w:bidi="hi-IN"/>
              </w:rPr>
            </w:pPr>
            <w:r>
              <w:rPr>
                <w:b/>
                <w:bCs/>
                <w:lang w:val="en-US" w:eastAsia="ja-JP" w:bidi="hi-IN"/>
              </w:rPr>
              <w:t>Value</w:t>
            </w:r>
          </w:p>
        </w:tc>
      </w:tr>
      <w:tr w:rsidR="001C4881" w14:paraId="57F3620B" w14:textId="77777777" w:rsidTr="00E324A1">
        <w:tc>
          <w:tcPr>
            <w:tcW w:w="5098" w:type="dxa"/>
          </w:tcPr>
          <w:p w14:paraId="3B483DB7" w14:textId="48D176E1" w:rsidR="001C4881" w:rsidRDefault="008004D1" w:rsidP="009F6C8C">
            <w:pPr>
              <w:spacing w:before="0" w:after="0"/>
              <w:jc w:val="center"/>
              <w:rPr>
                <w:b/>
                <w:bCs/>
                <w:lang w:val="en-US" w:eastAsia="ja-JP" w:bidi="hi-IN"/>
              </w:rPr>
            </w:pPr>
            <w:r>
              <w:rPr>
                <w:b/>
                <w:bCs/>
                <w:lang w:val="en-US" w:eastAsia="ja-JP" w:bidi="hi-IN"/>
              </w:rPr>
              <w:t>CBW</w:t>
            </w:r>
          </w:p>
        </w:tc>
        <w:tc>
          <w:tcPr>
            <w:tcW w:w="4531" w:type="dxa"/>
          </w:tcPr>
          <w:p w14:paraId="5D747683" w14:textId="7422C872" w:rsidR="001C4881" w:rsidRPr="009F6C8C" w:rsidRDefault="008004D1" w:rsidP="009F6C8C">
            <w:pPr>
              <w:spacing w:before="0" w:after="0"/>
              <w:jc w:val="center"/>
              <w:rPr>
                <w:lang w:val="en-US" w:eastAsia="ja-JP" w:bidi="hi-IN"/>
              </w:rPr>
            </w:pPr>
            <w:r w:rsidRPr="009F6C8C">
              <w:rPr>
                <w:lang w:val="en-US" w:eastAsia="ja-JP" w:bidi="hi-IN"/>
              </w:rPr>
              <w:t>100MHz</w:t>
            </w:r>
          </w:p>
        </w:tc>
      </w:tr>
      <w:tr w:rsidR="001C4881" w14:paraId="04BDF212" w14:textId="77777777" w:rsidTr="00E324A1">
        <w:tc>
          <w:tcPr>
            <w:tcW w:w="5098" w:type="dxa"/>
          </w:tcPr>
          <w:p w14:paraId="2F0533C3" w14:textId="52EAA02C" w:rsidR="001C4881" w:rsidRDefault="008004D1" w:rsidP="009F6C8C">
            <w:pPr>
              <w:spacing w:before="0" w:after="0"/>
              <w:jc w:val="center"/>
              <w:rPr>
                <w:b/>
                <w:bCs/>
                <w:lang w:val="en-US" w:eastAsia="ja-JP" w:bidi="hi-IN"/>
              </w:rPr>
            </w:pPr>
            <w:r>
              <w:rPr>
                <w:b/>
                <w:bCs/>
                <w:lang w:val="en-US" w:eastAsia="ja-JP" w:bidi="hi-IN"/>
              </w:rPr>
              <w:t>SCS</w:t>
            </w:r>
          </w:p>
        </w:tc>
        <w:tc>
          <w:tcPr>
            <w:tcW w:w="4531" w:type="dxa"/>
          </w:tcPr>
          <w:p w14:paraId="759F8BAA" w14:textId="20D71308" w:rsidR="001C4881" w:rsidRPr="009F6C8C" w:rsidRDefault="002258B4" w:rsidP="009F6C8C">
            <w:pPr>
              <w:spacing w:before="0" w:after="0"/>
              <w:jc w:val="center"/>
              <w:rPr>
                <w:lang w:val="en-US" w:eastAsia="ja-JP" w:bidi="hi-IN"/>
              </w:rPr>
            </w:pPr>
            <w:r w:rsidRPr="009F6C8C">
              <w:rPr>
                <w:lang w:val="en-US" w:eastAsia="ja-JP" w:bidi="hi-IN"/>
              </w:rPr>
              <w:t>480kHz, 960kHz</w:t>
            </w:r>
          </w:p>
        </w:tc>
      </w:tr>
      <w:tr w:rsidR="001C4881" w14:paraId="51FEDFA4" w14:textId="77777777" w:rsidTr="00E324A1">
        <w:tc>
          <w:tcPr>
            <w:tcW w:w="5098" w:type="dxa"/>
          </w:tcPr>
          <w:p w14:paraId="05FC5304" w14:textId="4D7C46FF" w:rsidR="001C4881" w:rsidRDefault="00B014A6" w:rsidP="009F6C8C">
            <w:pPr>
              <w:spacing w:before="0" w:after="0"/>
              <w:jc w:val="center"/>
              <w:rPr>
                <w:b/>
                <w:bCs/>
                <w:lang w:val="en-US" w:eastAsia="ja-JP" w:bidi="hi-IN"/>
              </w:rPr>
            </w:pPr>
            <w:r>
              <w:rPr>
                <w:b/>
                <w:bCs/>
                <w:lang w:val="en-US" w:eastAsia="ja-JP" w:bidi="hi-IN"/>
              </w:rPr>
              <w:t>Propagation conditions</w:t>
            </w:r>
            <w:r w:rsidR="00C86133">
              <w:rPr>
                <w:b/>
                <w:bCs/>
                <w:lang w:val="en-US" w:eastAsia="ja-JP" w:bidi="hi-IN"/>
              </w:rPr>
              <w:t xml:space="preserve"> /</w:t>
            </w:r>
            <w:r>
              <w:rPr>
                <w:b/>
                <w:bCs/>
                <w:lang w:val="en-US" w:eastAsia="ja-JP" w:bidi="hi-IN"/>
              </w:rPr>
              <w:t xml:space="preserve"> </w:t>
            </w:r>
            <w:r w:rsidR="002258B4">
              <w:rPr>
                <w:b/>
                <w:bCs/>
                <w:lang w:val="en-US" w:eastAsia="ja-JP" w:bidi="hi-IN"/>
              </w:rPr>
              <w:t xml:space="preserve">RMS </w:t>
            </w:r>
            <w:r>
              <w:rPr>
                <w:b/>
                <w:bCs/>
                <w:lang w:val="en-US" w:eastAsia="ja-JP" w:bidi="hi-IN"/>
              </w:rPr>
              <w:t>delay spread</w:t>
            </w:r>
            <w:r w:rsidR="00A05B71">
              <w:rPr>
                <w:b/>
                <w:bCs/>
                <w:lang w:val="en-US" w:eastAsia="ja-JP" w:bidi="hi-IN"/>
              </w:rPr>
              <w:t xml:space="preserve"> / UE velocity</w:t>
            </w:r>
          </w:p>
        </w:tc>
        <w:tc>
          <w:tcPr>
            <w:tcW w:w="4531" w:type="dxa"/>
          </w:tcPr>
          <w:p w14:paraId="3C0975F4" w14:textId="58715133" w:rsidR="001C4881" w:rsidRPr="009F6C8C" w:rsidRDefault="00B23F8F" w:rsidP="009F6C8C">
            <w:pPr>
              <w:spacing w:before="0" w:after="0"/>
              <w:jc w:val="center"/>
              <w:rPr>
                <w:lang w:val="en-US" w:eastAsia="ja-JP" w:bidi="hi-IN"/>
              </w:rPr>
            </w:pPr>
            <w:r w:rsidRPr="009F6C8C">
              <w:rPr>
                <w:lang w:val="en-US" w:eastAsia="ja-JP" w:bidi="hi-IN"/>
              </w:rPr>
              <w:t>TDLA</w:t>
            </w:r>
            <w:r w:rsidR="00C86133" w:rsidRPr="009F6C8C">
              <w:rPr>
                <w:lang w:val="en-US" w:eastAsia="ja-JP" w:bidi="hi-IN"/>
              </w:rPr>
              <w:t xml:space="preserve"> / 10ns, 20ns, 40ns</w:t>
            </w:r>
            <w:r w:rsidR="00A05B71">
              <w:rPr>
                <w:lang w:val="en-US" w:eastAsia="ja-JP" w:bidi="hi-IN"/>
              </w:rPr>
              <w:t xml:space="preserve"> / 3</w:t>
            </w:r>
            <w:r w:rsidR="00D67AB8">
              <w:rPr>
                <w:lang w:val="en-US" w:eastAsia="ja-JP" w:bidi="hi-IN"/>
              </w:rPr>
              <w:t>kmph</w:t>
            </w:r>
          </w:p>
        </w:tc>
      </w:tr>
      <w:tr w:rsidR="001C4881" w14:paraId="69676CF7" w14:textId="77777777" w:rsidTr="00E324A1">
        <w:tc>
          <w:tcPr>
            <w:tcW w:w="5098" w:type="dxa"/>
          </w:tcPr>
          <w:p w14:paraId="39D673CA" w14:textId="3E5B3ED8" w:rsidR="001C4881" w:rsidRPr="007B7691" w:rsidRDefault="00EB4074" w:rsidP="009F6C8C">
            <w:pPr>
              <w:spacing w:before="0" w:after="0"/>
              <w:jc w:val="center"/>
              <w:rPr>
                <w:b/>
                <w:bCs/>
                <w:lang w:val="en-US" w:eastAsia="ja-JP" w:bidi="hi-IN"/>
              </w:rPr>
            </w:pPr>
            <w:r w:rsidRPr="007B7691">
              <w:rPr>
                <w:b/>
                <w:bCs/>
              </w:rPr>
              <w:t>TDD UL/DL configuration</w:t>
            </w:r>
          </w:p>
        </w:tc>
        <w:tc>
          <w:tcPr>
            <w:tcW w:w="4531" w:type="dxa"/>
          </w:tcPr>
          <w:p w14:paraId="0CE2CE8B" w14:textId="77777777" w:rsidR="001C4881" w:rsidRPr="009F6C8C" w:rsidRDefault="0016129B" w:rsidP="009F6C8C">
            <w:pPr>
              <w:spacing w:before="0" w:after="0"/>
              <w:jc w:val="center"/>
              <w:rPr>
                <w:lang w:val="en-US" w:eastAsia="ja-JP" w:bidi="hi-IN"/>
              </w:rPr>
            </w:pPr>
            <w:r w:rsidRPr="009F6C8C">
              <w:rPr>
                <w:lang w:val="en-US" w:eastAsia="ja-JP" w:bidi="hi-IN"/>
              </w:rPr>
              <w:t>DDDSU</w:t>
            </w:r>
          </w:p>
          <w:p w14:paraId="7324E4B8" w14:textId="59D54E44" w:rsidR="00A16C87" w:rsidRPr="009F6C8C" w:rsidRDefault="00A16C87" w:rsidP="009F6C8C">
            <w:pPr>
              <w:spacing w:before="0" w:after="0"/>
              <w:jc w:val="center"/>
              <w:rPr>
                <w:lang w:val="en-US" w:eastAsia="ja-JP" w:bidi="hi-IN"/>
              </w:rPr>
            </w:pPr>
            <w:r w:rsidRPr="009F6C8C">
              <w:rPr>
                <w:lang w:val="en-US" w:eastAsia="ja-JP" w:bidi="hi-IN"/>
              </w:rPr>
              <w:t>UL was not scheduled in S slot</w:t>
            </w:r>
          </w:p>
        </w:tc>
      </w:tr>
      <w:tr w:rsidR="001C4881" w14:paraId="0DB132A3" w14:textId="77777777" w:rsidTr="00E324A1">
        <w:tc>
          <w:tcPr>
            <w:tcW w:w="5098" w:type="dxa"/>
          </w:tcPr>
          <w:p w14:paraId="3FCC1EF7" w14:textId="42BEB5D8" w:rsidR="001C4881" w:rsidRDefault="00B00905" w:rsidP="009F6C8C">
            <w:pPr>
              <w:spacing w:before="0" w:after="0"/>
              <w:jc w:val="center"/>
              <w:rPr>
                <w:b/>
                <w:bCs/>
                <w:lang w:val="en-US" w:eastAsia="ja-JP" w:bidi="hi-IN"/>
              </w:rPr>
            </w:pPr>
            <w:r>
              <w:rPr>
                <w:b/>
                <w:bCs/>
                <w:lang w:val="en-US" w:eastAsia="ja-JP" w:bidi="hi-IN"/>
              </w:rPr>
              <w:t>MCS</w:t>
            </w:r>
          </w:p>
        </w:tc>
        <w:tc>
          <w:tcPr>
            <w:tcW w:w="4531" w:type="dxa"/>
          </w:tcPr>
          <w:p w14:paraId="14CCBE67" w14:textId="71668405" w:rsidR="001C4881" w:rsidRPr="009F6C8C" w:rsidRDefault="00B00905" w:rsidP="009F6C8C">
            <w:pPr>
              <w:spacing w:before="0" w:after="0"/>
              <w:jc w:val="center"/>
              <w:rPr>
                <w:lang w:val="en-US" w:eastAsia="ja-JP" w:bidi="hi-IN"/>
              </w:rPr>
            </w:pPr>
            <w:r w:rsidRPr="009F6C8C">
              <w:rPr>
                <w:lang w:val="en-US" w:eastAsia="ja-JP" w:bidi="hi-IN"/>
              </w:rPr>
              <w:t>16</w:t>
            </w:r>
          </w:p>
        </w:tc>
      </w:tr>
      <w:tr w:rsidR="007B39DB" w14:paraId="78EA352F" w14:textId="77777777" w:rsidTr="00E324A1">
        <w:tc>
          <w:tcPr>
            <w:tcW w:w="5098" w:type="dxa"/>
          </w:tcPr>
          <w:p w14:paraId="0A316A89" w14:textId="58A05738" w:rsidR="007B39DB" w:rsidRPr="009F6C8C" w:rsidRDefault="007B39DB" w:rsidP="009F6C8C">
            <w:pPr>
              <w:spacing w:before="0" w:after="0"/>
              <w:jc w:val="center"/>
              <w:rPr>
                <w:b/>
                <w:bCs/>
                <w:lang w:val="en-US" w:eastAsia="ja-JP" w:bidi="hi-IN"/>
              </w:rPr>
            </w:pPr>
            <w:r w:rsidRPr="009F6C8C">
              <w:rPr>
                <w:b/>
                <w:bCs/>
              </w:rPr>
              <w:t>Rank</w:t>
            </w:r>
          </w:p>
        </w:tc>
        <w:tc>
          <w:tcPr>
            <w:tcW w:w="4531" w:type="dxa"/>
          </w:tcPr>
          <w:p w14:paraId="24D0CA36" w14:textId="1A3ED4EA" w:rsidR="007B39DB" w:rsidRPr="009F6C8C" w:rsidRDefault="007B39DB" w:rsidP="009F6C8C">
            <w:pPr>
              <w:spacing w:before="0" w:after="0"/>
              <w:jc w:val="center"/>
              <w:rPr>
                <w:lang w:val="en-US" w:eastAsia="ja-JP" w:bidi="hi-IN"/>
              </w:rPr>
            </w:pPr>
            <w:r w:rsidRPr="009F6C8C">
              <w:t>1</w:t>
            </w:r>
          </w:p>
        </w:tc>
      </w:tr>
      <w:tr w:rsidR="004B42C5" w14:paraId="1FD1884A" w14:textId="77777777" w:rsidTr="00E324A1">
        <w:tc>
          <w:tcPr>
            <w:tcW w:w="5098" w:type="dxa"/>
          </w:tcPr>
          <w:p w14:paraId="5F0F7D83" w14:textId="50A17A3E" w:rsidR="004B42C5" w:rsidRPr="004B42C5" w:rsidRDefault="004B42C5" w:rsidP="004B42C5">
            <w:pPr>
              <w:spacing w:before="0" w:after="0"/>
              <w:jc w:val="center"/>
              <w:rPr>
                <w:b/>
                <w:bCs/>
              </w:rPr>
            </w:pPr>
            <w:r w:rsidRPr="004B42C5">
              <w:rPr>
                <w:b/>
                <w:bCs/>
              </w:rPr>
              <w:t>Antenna configuration</w:t>
            </w:r>
          </w:p>
        </w:tc>
        <w:tc>
          <w:tcPr>
            <w:tcW w:w="4531" w:type="dxa"/>
          </w:tcPr>
          <w:p w14:paraId="704EF31D" w14:textId="42AE8C84" w:rsidR="004B42C5" w:rsidRPr="009F6C8C" w:rsidRDefault="008B515D" w:rsidP="004B42C5">
            <w:pPr>
              <w:spacing w:before="0" w:after="0"/>
              <w:jc w:val="center"/>
            </w:pPr>
            <w:r>
              <w:t>1</w:t>
            </w:r>
            <w:r w:rsidR="004B42C5" w:rsidRPr="005C3EE6">
              <w:t>x</w:t>
            </w:r>
            <w:r>
              <w:t>2</w:t>
            </w:r>
            <w:r w:rsidR="004B42C5" w:rsidRPr="005C3EE6">
              <w:t xml:space="preserve"> </w:t>
            </w:r>
          </w:p>
        </w:tc>
      </w:tr>
      <w:tr w:rsidR="004B42C5" w14:paraId="62822BD8" w14:textId="77777777" w:rsidTr="00E324A1">
        <w:tc>
          <w:tcPr>
            <w:tcW w:w="5098" w:type="dxa"/>
          </w:tcPr>
          <w:p w14:paraId="2704B1F0" w14:textId="4BF94C96" w:rsidR="004B42C5" w:rsidRDefault="004B42C5" w:rsidP="004B42C5">
            <w:pPr>
              <w:spacing w:before="0" w:after="0"/>
              <w:jc w:val="center"/>
              <w:rPr>
                <w:b/>
                <w:bCs/>
                <w:lang w:val="en-US" w:eastAsia="ja-JP" w:bidi="hi-IN"/>
              </w:rPr>
            </w:pPr>
            <w:r>
              <w:rPr>
                <w:b/>
                <w:bCs/>
                <w:lang w:val="en-US" w:eastAsia="ja-JP" w:bidi="hi-IN"/>
              </w:rPr>
              <w:t>UL timing offset</w:t>
            </w:r>
          </w:p>
        </w:tc>
        <w:tc>
          <w:tcPr>
            <w:tcW w:w="4531" w:type="dxa"/>
          </w:tcPr>
          <w:p w14:paraId="7A2B199A" w14:textId="3C455377" w:rsidR="004B42C5" w:rsidRPr="009F6C8C" w:rsidRDefault="004B42C5" w:rsidP="004B42C5">
            <w:pPr>
              <w:spacing w:before="0" w:after="0"/>
              <w:jc w:val="center"/>
              <w:rPr>
                <w:lang w:val="en-US" w:eastAsia="ja-JP" w:bidi="hi-IN"/>
              </w:rPr>
            </w:pPr>
            <w:r w:rsidRPr="009F6C8C">
              <w:rPr>
                <w:lang w:val="en-US" w:eastAsia="ja-JP" w:bidi="hi-IN"/>
              </w:rPr>
              <w:t>0.2*CP, 0.3*CP, 0.5*CP</w:t>
            </w:r>
          </w:p>
        </w:tc>
      </w:tr>
      <w:tr w:rsidR="004B42C5" w14:paraId="03949F7E" w14:textId="77777777" w:rsidTr="00E324A1">
        <w:tc>
          <w:tcPr>
            <w:tcW w:w="5098" w:type="dxa"/>
          </w:tcPr>
          <w:p w14:paraId="3438195E" w14:textId="16D8B200" w:rsidR="004B42C5" w:rsidRDefault="004B42C5" w:rsidP="004B42C5">
            <w:pPr>
              <w:spacing w:before="0" w:after="0"/>
              <w:jc w:val="center"/>
              <w:rPr>
                <w:b/>
                <w:bCs/>
                <w:lang w:val="en-US" w:eastAsia="ja-JP" w:bidi="hi-IN"/>
              </w:rPr>
            </w:pPr>
            <w:r>
              <w:rPr>
                <w:b/>
                <w:bCs/>
                <w:lang w:val="en-US" w:eastAsia="ja-JP" w:bidi="hi-IN"/>
              </w:rPr>
              <w:t>Phase noise model</w:t>
            </w:r>
          </w:p>
        </w:tc>
        <w:tc>
          <w:tcPr>
            <w:tcW w:w="4531" w:type="dxa"/>
          </w:tcPr>
          <w:p w14:paraId="12FD6138" w14:textId="77777777" w:rsidR="004B42C5" w:rsidRPr="009F6C8C" w:rsidRDefault="004B42C5" w:rsidP="004B42C5">
            <w:pPr>
              <w:spacing w:before="0" w:after="0"/>
              <w:jc w:val="center"/>
              <w:rPr>
                <w:lang w:val="en-US" w:eastAsia="ja-JP" w:bidi="hi-IN"/>
              </w:rPr>
            </w:pPr>
            <w:r w:rsidRPr="009F6C8C">
              <w:rPr>
                <w:lang w:val="en-US" w:eastAsia="ja-JP" w:bidi="hi-IN"/>
              </w:rPr>
              <w:t>UE: R4-2010176</w:t>
            </w:r>
          </w:p>
          <w:p w14:paraId="6731FBC5" w14:textId="1D1B4FD0" w:rsidR="004B42C5" w:rsidRPr="009F6C8C" w:rsidRDefault="004B42C5" w:rsidP="004B42C5">
            <w:pPr>
              <w:spacing w:before="0" w:after="0"/>
              <w:jc w:val="center"/>
              <w:rPr>
                <w:lang w:val="en-US" w:eastAsia="ja-JP" w:bidi="hi-IN"/>
              </w:rPr>
            </w:pPr>
            <w:r w:rsidRPr="009F6C8C">
              <w:rPr>
                <w:lang w:val="en-US" w:eastAsia="ja-JP" w:bidi="hi-IN"/>
              </w:rPr>
              <w:t>BS: TR38.803 SSB model BS</w:t>
            </w:r>
          </w:p>
        </w:tc>
      </w:tr>
      <w:tr w:rsidR="004B42C5" w14:paraId="58B7FF70" w14:textId="77777777" w:rsidTr="00E324A1">
        <w:tc>
          <w:tcPr>
            <w:tcW w:w="5098" w:type="dxa"/>
          </w:tcPr>
          <w:p w14:paraId="0BE86564" w14:textId="6FE539E7" w:rsidR="004B42C5" w:rsidRDefault="004B42C5" w:rsidP="004B42C5">
            <w:pPr>
              <w:spacing w:before="0" w:after="0"/>
              <w:jc w:val="center"/>
              <w:rPr>
                <w:b/>
                <w:bCs/>
                <w:lang w:val="en-US" w:eastAsia="ja-JP" w:bidi="hi-IN"/>
              </w:rPr>
            </w:pPr>
            <w:r>
              <w:rPr>
                <w:b/>
                <w:bCs/>
                <w:lang w:val="en-US" w:eastAsia="ja-JP" w:bidi="hi-IN"/>
              </w:rPr>
              <w:t>PTRS density</w:t>
            </w:r>
          </w:p>
        </w:tc>
        <w:tc>
          <w:tcPr>
            <w:tcW w:w="4531" w:type="dxa"/>
          </w:tcPr>
          <w:p w14:paraId="6D866AB1" w14:textId="369EECD1" w:rsidR="004B42C5" w:rsidRPr="009F6C8C" w:rsidRDefault="004B42C5" w:rsidP="004B42C5">
            <w:pPr>
              <w:spacing w:before="0" w:after="0"/>
              <w:jc w:val="center"/>
              <w:rPr>
                <w:lang w:val="en-US" w:eastAsia="ja-JP" w:bidi="hi-IN"/>
              </w:rPr>
            </w:pPr>
            <w:r w:rsidRPr="009F6C8C">
              <w:rPr>
                <w:lang w:val="en-US" w:eastAsia="ja-JP" w:bidi="hi-IN"/>
              </w:rPr>
              <w:t>Every symbol / every 4</w:t>
            </w:r>
            <w:r w:rsidRPr="009F6C8C">
              <w:rPr>
                <w:vertAlign w:val="superscript"/>
                <w:lang w:val="en-US" w:eastAsia="ja-JP" w:bidi="hi-IN"/>
              </w:rPr>
              <w:t>th</w:t>
            </w:r>
            <w:r w:rsidRPr="009F6C8C">
              <w:rPr>
                <w:lang w:val="en-US" w:eastAsia="ja-JP" w:bidi="hi-IN"/>
              </w:rPr>
              <w:t xml:space="preserve"> PRB</w:t>
            </w:r>
          </w:p>
        </w:tc>
      </w:tr>
      <w:tr w:rsidR="00310BE1" w14:paraId="2DD2B616" w14:textId="77777777" w:rsidTr="00E324A1">
        <w:tc>
          <w:tcPr>
            <w:tcW w:w="5098" w:type="dxa"/>
          </w:tcPr>
          <w:p w14:paraId="770F3B30" w14:textId="2517B2ED" w:rsidR="00310BE1" w:rsidRDefault="00310BE1" w:rsidP="004B42C5">
            <w:pPr>
              <w:spacing w:before="0" w:after="0"/>
              <w:jc w:val="center"/>
              <w:rPr>
                <w:b/>
                <w:bCs/>
                <w:lang w:val="en-US" w:eastAsia="ja-JP" w:bidi="hi-IN"/>
              </w:rPr>
            </w:pPr>
            <w:r>
              <w:rPr>
                <w:b/>
                <w:bCs/>
                <w:lang w:val="en-US" w:eastAsia="ja-JP" w:bidi="hi-IN"/>
              </w:rPr>
              <w:t>FFT window placement</w:t>
            </w:r>
          </w:p>
        </w:tc>
        <w:tc>
          <w:tcPr>
            <w:tcW w:w="4531" w:type="dxa"/>
          </w:tcPr>
          <w:p w14:paraId="1E5E96FA" w14:textId="41B8045E" w:rsidR="00310BE1" w:rsidRPr="009F6C8C" w:rsidRDefault="0034238F" w:rsidP="004B42C5">
            <w:pPr>
              <w:spacing w:before="0" w:after="0"/>
              <w:jc w:val="center"/>
              <w:rPr>
                <w:lang w:val="en-US" w:eastAsia="ja-JP" w:bidi="hi-IN"/>
              </w:rPr>
            </w:pPr>
            <w:r>
              <w:rPr>
                <w:lang w:val="en-US" w:eastAsia="ja-JP" w:bidi="hi-IN"/>
              </w:rPr>
              <w:t xml:space="preserve">FFT window starts at </w:t>
            </w:r>
            <w:r w:rsidRPr="00B225CD">
              <w:rPr>
                <w:i/>
                <w:iCs/>
                <w:lang w:val="en-US" w:eastAsia="ja-JP" w:bidi="hi-IN"/>
              </w:rPr>
              <w:t>CP</w:t>
            </w:r>
            <w:r w:rsidR="00B225CD" w:rsidRPr="00B225CD">
              <w:rPr>
                <w:i/>
                <w:iCs/>
                <w:lang w:val="en-US" w:eastAsia="ja-JP" w:bidi="hi-IN"/>
              </w:rPr>
              <w:t>-UL timing offset</w:t>
            </w:r>
            <w:r>
              <w:rPr>
                <w:lang w:val="en-US" w:eastAsia="ja-JP" w:bidi="hi-IN"/>
              </w:rPr>
              <w:t xml:space="preserve"> (see [1] for </w:t>
            </w:r>
            <w:r w:rsidR="002D4F00">
              <w:rPr>
                <w:lang w:val="en-US" w:eastAsia="ja-JP" w:bidi="hi-IN"/>
              </w:rPr>
              <w:t>explanation</w:t>
            </w:r>
            <w:r>
              <w:rPr>
                <w:lang w:val="en-US" w:eastAsia="ja-JP" w:bidi="hi-IN"/>
              </w:rPr>
              <w:t>)</w:t>
            </w:r>
          </w:p>
        </w:tc>
      </w:tr>
    </w:tbl>
    <w:p w14:paraId="43AE08AF" w14:textId="77777777" w:rsidR="001C4881" w:rsidRDefault="001C4881" w:rsidP="00536CC1">
      <w:pPr>
        <w:rPr>
          <w:b/>
          <w:bCs/>
          <w:lang w:val="en-US" w:eastAsia="ja-JP" w:bidi="hi-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4"/>
        <w:gridCol w:w="4685"/>
      </w:tblGrid>
      <w:tr w:rsidR="000102B7" w14:paraId="6056028D" w14:textId="77777777" w:rsidTr="001437A8">
        <w:tc>
          <w:tcPr>
            <w:tcW w:w="4954" w:type="dxa"/>
          </w:tcPr>
          <w:p w14:paraId="4DAEAA22" w14:textId="17FB2DA1" w:rsidR="000102B7" w:rsidRDefault="000102B7" w:rsidP="00536CC1">
            <w:pPr>
              <w:ind w:left="-118"/>
              <w:rPr>
                <w:b/>
                <w:bCs/>
                <w:lang w:val="en-US" w:eastAsia="ja-JP" w:bidi="hi-IN"/>
              </w:rPr>
            </w:pPr>
            <w:r w:rsidRPr="000102B7">
              <w:rPr>
                <w:b/>
                <w:bCs/>
                <w:noProof/>
                <w:lang w:val="en-US" w:eastAsia="ja-JP" w:bidi="hi-IN"/>
              </w:rPr>
              <w:lastRenderedPageBreak/>
              <w:drawing>
                <wp:inline distT="0" distB="0" distL="0" distR="0" wp14:anchorId="6235289E" wp14:editId="0872295C">
                  <wp:extent cx="3104866" cy="24136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7">
                            <a:extLst>
                              <a:ext uri="{28A0092B-C50C-407E-A947-70E740481C1C}">
                                <a14:useLocalDpi xmlns:a14="http://schemas.microsoft.com/office/drawing/2010/main" val="0"/>
                              </a:ext>
                            </a:extLst>
                          </a:blip>
                          <a:srcRect l="5053" r="-927"/>
                          <a:stretch/>
                        </pic:blipFill>
                        <pic:spPr bwMode="auto">
                          <a:xfrm>
                            <a:off x="0" y="0"/>
                            <a:ext cx="3107317" cy="241554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685" w:type="dxa"/>
          </w:tcPr>
          <w:p w14:paraId="40C1A7FA" w14:textId="77777777" w:rsidR="000102B7" w:rsidRDefault="00F62F43" w:rsidP="00536CC1">
            <w:pPr>
              <w:rPr>
                <w:b/>
                <w:bCs/>
                <w:lang w:val="en-US" w:eastAsia="ja-JP" w:bidi="hi-IN"/>
              </w:rPr>
            </w:pPr>
            <w:r w:rsidRPr="00F62F43">
              <w:rPr>
                <w:b/>
                <w:bCs/>
                <w:noProof/>
                <w:lang w:val="en-US" w:eastAsia="ja-JP" w:bidi="hi-IN"/>
              </w:rPr>
              <w:drawing>
                <wp:inline distT="0" distB="0" distL="0" distR="0" wp14:anchorId="6BA5A2F8" wp14:editId="5B2AF57A">
                  <wp:extent cx="2859206" cy="24151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8">
                            <a:extLst>
                              <a:ext uri="{28A0092B-C50C-407E-A947-70E740481C1C}">
                                <a14:useLocalDpi xmlns:a14="http://schemas.microsoft.com/office/drawing/2010/main" val="0"/>
                              </a:ext>
                            </a:extLst>
                          </a:blip>
                          <a:srcRect l="4002" r="7766"/>
                          <a:stretch/>
                        </pic:blipFill>
                        <pic:spPr bwMode="auto">
                          <a:xfrm>
                            <a:off x="0" y="0"/>
                            <a:ext cx="2859685" cy="2415540"/>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1437A8" w14:paraId="0197887F" w14:textId="77777777" w:rsidTr="00505214">
        <w:tc>
          <w:tcPr>
            <w:tcW w:w="9639" w:type="dxa"/>
            <w:gridSpan w:val="2"/>
          </w:tcPr>
          <w:p w14:paraId="5FA61599" w14:textId="233A7258" w:rsidR="001437A8" w:rsidRPr="00F62F43" w:rsidRDefault="001437A8" w:rsidP="00EA75A5">
            <w:pPr>
              <w:spacing w:before="0"/>
              <w:jc w:val="center"/>
              <w:rPr>
                <w:b/>
                <w:bCs/>
                <w:noProof/>
                <w:lang w:val="en-US" w:eastAsia="ja-JP" w:bidi="hi-IN"/>
              </w:rPr>
            </w:pPr>
            <w:r>
              <w:rPr>
                <w:b/>
                <w:bCs/>
                <w:noProof/>
                <w:lang w:val="en-US" w:eastAsia="ja-JP" w:bidi="hi-IN"/>
              </w:rPr>
              <w:t xml:space="preserve">Figure </w:t>
            </w:r>
            <w:r w:rsidR="00022E4D">
              <w:rPr>
                <w:b/>
                <w:bCs/>
                <w:noProof/>
                <w:lang w:val="en-US" w:eastAsia="ja-JP" w:bidi="hi-IN"/>
              </w:rPr>
              <w:t>2.1-</w:t>
            </w:r>
            <w:r>
              <w:rPr>
                <w:b/>
                <w:bCs/>
                <w:noProof/>
                <w:lang w:val="en-US" w:eastAsia="ja-JP" w:bidi="hi-IN"/>
              </w:rPr>
              <w:t>1</w:t>
            </w:r>
            <w:r w:rsidR="007003BD">
              <w:rPr>
                <w:b/>
                <w:bCs/>
                <w:noProof/>
                <w:lang w:val="en-US" w:eastAsia="ja-JP" w:bidi="hi-IN"/>
              </w:rPr>
              <w:t xml:space="preserve"> FR2-2 link livel simulation results</w:t>
            </w:r>
          </w:p>
        </w:tc>
      </w:tr>
    </w:tbl>
    <w:p w14:paraId="620DEEC9" w14:textId="11CF3879" w:rsidR="00096CE6" w:rsidRDefault="009B4A6C" w:rsidP="00536CC1">
      <w:pPr>
        <w:rPr>
          <w:lang w:val="en-US" w:eastAsia="ja-JP" w:bidi="hi-IN"/>
        </w:rPr>
      </w:pPr>
      <w:r>
        <w:rPr>
          <w:lang w:val="en-US" w:eastAsia="ja-JP" w:bidi="hi-IN"/>
        </w:rPr>
        <w:t xml:space="preserve">The link level simulation results are shown in Figure </w:t>
      </w:r>
      <w:r w:rsidR="00022E4D" w:rsidRPr="00022E4D">
        <w:rPr>
          <w:lang w:val="en-US" w:eastAsia="ja-JP" w:bidi="hi-IN"/>
        </w:rPr>
        <w:t>2.1-1</w:t>
      </w:r>
      <w:r>
        <w:rPr>
          <w:lang w:val="en-US" w:eastAsia="ja-JP" w:bidi="hi-IN"/>
        </w:rPr>
        <w:t xml:space="preserve">. </w:t>
      </w:r>
      <w:r w:rsidR="004149D9">
        <w:rPr>
          <w:lang w:val="en-US" w:eastAsia="ja-JP" w:bidi="hi-IN"/>
        </w:rPr>
        <w:t>The following Observations can be made</w:t>
      </w:r>
      <w:r w:rsidR="00096CE6">
        <w:rPr>
          <w:lang w:val="en-US" w:eastAsia="ja-JP" w:bidi="hi-IN"/>
        </w:rPr>
        <w:t>:</w:t>
      </w:r>
    </w:p>
    <w:p w14:paraId="651C72B4" w14:textId="77777777" w:rsidR="00F433FD" w:rsidRPr="00F433FD" w:rsidRDefault="00096CE6" w:rsidP="00536CC1">
      <w:pPr>
        <w:rPr>
          <w:b/>
          <w:bCs/>
          <w:lang w:val="en-US" w:eastAsia="ja-JP" w:bidi="hi-IN"/>
        </w:rPr>
      </w:pPr>
      <w:r w:rsidRPr="00F433FD">
        <w:rPr>
          <w:b/>
          <w:bCs/>
          <w:lang w:val="en-US" w:eastAsia="ja-JP" w:bidi="hi-IN"/>
        </w:rPr>
        <w:t xml:space="preserve">Observation 1: </w:t>
      </w:r>
    </w:p>
    <w:p w14:paraId="084C7EA8" w14:textId="3B346BE8" w:rsidR="00017D70" w:rsidRPr="00F433FD" w:rsidRDefault="00B91814" w:rsidP="00F433FD">
      <w:pPr>
        <w:pStyle w:val="ListParagraph"/>
        <w:numPr>
          <w:ilvl w:val="0"/>
          <w:numId w:val="16"/>
        </w:numPr>
        <w:rPr>
          <w:b/>
          <w:bCs/>
          <w:lang w:val="en-US" w:eastAsia="ja-JP" w:bidi="hi-IN"/>
        </w:rPr>
      </w:pPr>
      <w:r w:rsidRPr="00F433FD">
        <w:rPr>
          <w:b/>
          <w:bCs/>
          <w:lang w:val="en-US" w:eastAsia="ja-JP" w:bidi="hi-IN"/>
        </w:rPr>
        <w:t xml:space="preserve">RMS delay spread of 40ns </w:t>
      </w:r>
      <w:r w:rsidR="00EE2647" w:rsidRPr="00F433FD">
        <w:rPr>
          <w:b/>
          <w:bCs/>
          <w:lang w:val="en-US" w:eastAsia="ja-JP" w:bidi="hi-IN"/>
        </w:rPr>
        <w:t xml:space="preserve">and larger </w:t>
      </w:r>
      <w:r w:rsidR="00E371A2" w:rsidRPr="00F433FD">
        <w:rPr>
          <w:b/>
          <w:bCs/>
          <w:lang w:val="en-US" w:eastAsia="ja-JP" w:bidi="hi-IN"/>
        </w:rPr>
        <w:t xml:space="preserve">should not be considered as typical for 960kHz </w:t>
      </w:r>
      <w:r w:rsidR="00BD751E" w:rsidRPr="00F433FD">
        <w:rPr>
          <w:b/>
          <w:bCs/>
          <w:lang w:val="en-US" w:eastAsia="ja-JP" w:bidi="hi-IN"/>
        </w:rPr>
        <w:t>operation.</w:t>
      </w:r>
    </w:p>
    <w:p w14:paraId="26C16D5D" w14:textId="38FA5C99" w:rsidR="00F72A1A" w:rsidRPr="00F433FD" w:rsidRDefault="00096CE6" w:rsidP="00F433FD">
      <w:pPr>
        <w:pStyle w:val="ListParagraph"/>
        <w:numPr>
          <w:ilvl w:val="0"/>
          <w:numId w:val="16"/>
        </w:numPr>
        <w:rPr>
          <w:b/>
          <w:bCs/>
          <w:lang w:val="en-US" w:eastAsia="ja-JP" w:bidi="hi-IN"/>
        </w:rPr>
      </w:pPr>
      <w:r w:rsidRPr="00F433FD">
        <w:rPr>
          <w:b/>
          <w:bCs/>
          <w:lang w:val="en-US" w:eastAsia="ja-JP" w:bidi="hi-IN"/>
        </w:rPr>
        <w:t>For</w:t>
      </w:r>
      <w:r w:rsidR="004A68F0" w:rsidRPr="00F433FD">
        <w:rPr>
          <w:b/>
          <w:bCs/>
          <w:lang w:val="en-US" w:eastAsia="ja-JP" w:bidi="hi-IN"/>
        </w:rPr>
        <w:t xml:space="preserve"> timing offset </w:t>
      </w:r>
      <w:r w:rsidR="00C609ED" w:rsidRPr="00F433FD">
        <w:rPr>
          <w:b/>
          <w:bCs/>
          <w:lang w:val="en-US" w:eastAsia="ja-JP" w:bidi="hi-IN"/>
        </w:rPr>
        <w:t xml:space="preserve">equal to 50% of CP length </w:t>
      </w:r>
      <w:r w:rsidR="000A172F" w:rsidRPr="00F433FD">
        <w:rPr>
          <w:b/>
          <w:bCs/>
          <w:lang w:val="en-US" w:eastAsia="ja-JP" w:bidi="hi-IN"/>
        </w:rPr>
        <w:t xml:space="preserve">PUSCH BLER reaches 1% in very high SNR region </w:t>
      </w:r>
      <w:r w:rsidR="000A172F">
        <w:rPr>
          <w:b/>
          <w:bCs/>
          <w:lang w:val="en-US" w:eastAsia="ja-JP" w:bidi="hi-IN"/>
        </w:rPr>
        <w:t xml:space="preserve">for both </w:t>
      </w:r>
      <w:r w:rsidR="00824E11">
        <w:rPr>
          <w:b/>
          <w:bCs/>
          <w:lang w:val="en-US" w:eastAsia="ja-JP" w:bidi="hi-IN"/>
        </w:rPr>
        <w:t xml:space="preserve">480kHz (with DS=40ns) and </w:t>
      </w:r>
      <w:r w:rsidR="00D65870" w:rsidRPr="00F433FD">
        <w:rPr>
          <w:b/>
          <w:bCs/>
          <w:lang w:val="en-US" w:eastAsia="ja-JP" w:bidi="hi-IN"/>
        </w:rPr>
        <w:t xml:space="preserve">960kHz </w:t>
      </w:r>
      <w:r w:rsidR="00824E11">
        <w:rPr>
          <w:b/>
          <w:bCs/>
          <w:lang w:val="en-US" w:eastAsia="ja-JP" w:bidi="hi-IN"/>
        </w:rPr>
        <w:t xml:space="preserve">(with DS=20ns) </w:t>
      </w:r>
      <w:r w:rsidR="00D65870" w:rsidRPr="00F433FD">
        <w:rPr>
          <w:b/>
          <w:bCs/>
          <w:lang w:val="en-US" w:eastAsia="ja-JP" w:bidi="hi-IN"/>
        </w:rPr>
        <w:t xml:space="preserve">operation </w:t>
      </w:r>
    </w:p>
    <w:p w14:paraId="2E54CAE3" w14:textId="04F19504" w:rsidR="00A8128C" w:rsidRDefault="00A8128C" w:rsidP="00176C45">
      <w:pPr>
        <w:pStyle w:val="ListParagraph"/>
        <w:numPr>
          <w:ilvl w:val="0"/>
          <w:numId w:val="16"/>
        </w:numPr>
        <w:rPr>
          <w:b/>
          <w:bCs/>
          <w:lang w:val="en-US" w:eastAsia="ja-JP" w:bidi="hi-IN"/>
        </w:rPr>
      </w:pPr>
      <w:r w:rsidRPr="00F433FD">
        <w:rPr>
          <w:b/>
          <w:bCs/>
          <w:lang w:val="en-US" w:eastAsia="ja-JP" w:bidi="hi-IN"/>
        </w:rPr>
        <w:t xml:space="preserve">For </w:t>
      </w:r>
      <w:r w:rsidR="00AE4003">
        <w:rPr>
          <w:b/>
          <w:bCs/>
          <w:lang w:val="en-US" w:eastAsia="ja-JP" w:bidi="hi-IN"/>
        </w:rPr>
        <w:t xml:space="preserve">timing offset equal to 30%of CP length and lower </w:t>
      </w:r>
      <w:r w:rsidR="003C06D1">
        <w:rPr>
          <w:b/>
          <w:bCs/>
          <w:lang w:val="en-US" w:eastAsia="ja-JP" w:bidi="hi-IN"/>
        </w:rPr>
        <w:t xml:space="preserve">no major demodulation issues </w:t>
      </w:r>
      <w:r w:rsidR="001543E6">
        <w:rPr>
          <w:b/>
          <w:bCs/>
          <w:lang w:val="en-US" w:eastAsia="ja-JP" w:bidi="hi-IN"/>
        </w:rPr>
        <w:t>observed</w:t>
      </w:r>
    </w:p>
    <w:p w14:paraId="6BDA8B8F" w14:textId="36C08123" w:rsidR="00176C45" w:rsidRPr="00217544" w:rsidRDefault="001543E6" w:rsidP="00176C45">
      <w:pPr>
        <w:rPr>
          <w:lang w:val="en-US" w:eastAsia="ja-JP" w:bidi="hi-IN"/>
        </w:rPr>
      </w:pPr>
      <w:r w:rsidRPr="00217544">
        <w:rPr>
          <w:lang w:val="en-US" w:eastAsia="ja-JP" w:bidi="hi-IN"/>
        </w:rPr>
        <w:t xml:space="preserve">Based on Observation 1 we can conclude that </w:t>
      </w:r>
      <w:r w:rsidR="00176C45" w:rsidRPr="00217544">
        <w:rPr>
          <w:lang w:val="en-US" w:eastAsia="ja-JP" w:bidi="hi-IN"/>
        </w:rPr>
        <w:t xml:space="preserve">Te=30%CP can be used </w:t>
      </w:r>
      <w:r w:rsidR="00217544" w:rsidRPr="00217544">
        <w:rPr>
          <w:lang w:val="en-US" w:eastAsia="ja-JP" w:bidi="hi-IN"/>
        </w:rPr>
        <w:t>for requirements definition for both 480kHz and 960kHz SCSs</w:t>
      </w:r>
    </w:p>
    <w:p w14:paraId="1562E479" w14:textId="1F6EB724" w:rsidR="00017D70" w:rsidRPr="001D3B76" w:rsidRDefault="00DD4CFE" w:rsidP="00536CC1">
      <w:pPr>
        <w:rPr>
          <w:b/>
          <w:bCs/>
          <w:lang w:val="en-US" w:eastAsia="ja-JP" w:bidi="hi-IN"/>
        </w:rPr>
      </w:pPr>
      <w:r>
        <w:rPr>
          <w:b/>
          <w:bCs/>
          <w:lang w:val="en-US" w:eastAsia="ja-JP" w:bidi="hi-IN"/>
        </w:rPr>
        <w:t xml:space="preserve">Proposal 1: </w:t>
      </w:r>
      <w:r w:rsidR="006A320E">
        <w:rPr>
          <w:b/>
          <w:bCs/>
          <w:lang w:val="en-US" w:eastAsia="ja-JP" w:bidi="hi-IN"/>
        </w:rPr>
        <w:t xml:space="preserve">RAN4 to define the Te requirements </w:t>
      </w:r>
      <w:r w:rsidR="009969ED">
        <w:rPr>
          <w:b/>
          <w:bCs/>
          <w:lang w:val="en-US" w:eastAsia="ja-JP" w:bidi="hi-IN"/>
        </w:rPr>
        <w:t xml:space="preserve">as </w:t>
      </w:r>
      <w:r w:rsidR="006543E9">
        <w:rPr>
          <w:b/>
          <w:bCs/>
          <w:lang w:val="en-US" w:eastAsia="ja-JP" w:bidi="hi-IN"/>
        </w:rPr>
        <w:t xml:space="preserve">1.34*64*Tc and </w:t>
      </w:r>
      <w:r w:rsidR="005475CD">
        <w:rPr>
          <w:b/>
          <w:bCs/>
          <w:lang w:val="en-US" w:eastAsia="ja-JP" w:bidi="hi-IN"/>
        </w:rPr>
        <w:t xml:space="preserve">0.67*64*Tc </w:t>
      </w:r>
      <w:r w:rsidR="006A320E">
        <w:rPr>
          <w:b/>
          <w:bCs/>
          <w:lang w:val="en-US" w:eastAsia="ja-JP" w:bidi="hi-IN"/>
        </w:rPr>
        <w:t>for UL SCS</w:t>
      </w:r>
      <w:r w:rsidR="006543E9">
        <w:rPr>
          <w:b/>
          <w:bCs/>
          <w:lang w:val="en-US" w:eastAsia="ja-JP" w:bidi="hi-IN"/>
        </w:rPr>
        <w:t xml:space="preserve">s 480kHz and 960kHz </w:t>
      </w:r>
      <w:r w:rsidR="0074582D">
        <w:rPr>
          <w:b/>
          <w:bCs/>
          <w:lang w:val="en-US" w:eastAsia="ja-JP" w:bidi="hi-IN"/>
        </w:rPr>
        <w:t>respectively</w:t>
      </w:r>
    </w:p>
    <w:p w14:paraId="3D02F00A" w14:textId="5701E0BA" w:rsidR="005A2A0C" w:rsidRDefault="00AD106A" w:rsidP="00536CC1">
      <w:pPr>
        <w:pStyle w:val="Heading2"/>
      </w:pPr>
      <w:r w:rsidRPr="00AD106A">
        <w:rPr>
          <w:rFonts w:ascii="ArialMT" w:eastAsia="SimSun" w:hAnsi="ArialMT"/>
          <w:color w:val="000000"/>
          <w:szCs w:val="24"/>
          <w:lang w:eastAsia="en-US" w:bidi="ar-SA"/>
        </w:rPr>
        <w:t xml:space="preserve">Gradual </w:t>
      </w:r>
      <w:r w:rsidRPr="00E530B6">
        <w:t>timing adjustment</w:t>
      </w:r>
    </w:p>
    <w:p w14:paraId="72564D1C" w14:textId="2DB721B1" w:rsidR="00622121" w:rsidRDefault="00915904" w:rsidP="00E530B6">
      <w:pPr>
        <w:rPr>
          <w:lang w:val="en-US"/>
        </w:rPr>
      </w:pPr>
      <w:r>
        <w:rPr>
          <w:lang w:eastAsia="ja-JP" w:bidi="hi-IN"/>
        </w:rPr>
        <w:t xml:space="preserve">Gradual timing adjustment is aimed to compensate </w:t>
      </w:r>
      <w:r w:rsidR="00A2769C">
        <w:rPr>
          <w:lang w:eastAsia="ja-JP" w:bidi="hi-IN"/>
        </w:rPr>
        <w:t>time drift due to frequency error and UE movement</w:t>
      </w:r>
      <w:r w:rsidR="008D16DD">
        <w:rPr>
          <w:lang w:eastAsia="ja-JP" w:bidi="hi-IN"/>
        </w:rPr>
        <w:t xml:space="preserve"> and to </w:t>
      </w:r>
      <w:r w:rsidR="00BE0FBD">
        <w:rPr>
          <w:lang w:val="en-US"/>
        </w:rPr>
        <w:t xml:space="preserve">keep the timing error smaller than Te. </w:t>
      </w:r>
      <w:r w:rsidR="008F1719">
        <w:rPr>
          <w:lang w:val="en-US"/>
        </w:rPr>
        <w:t xml:space="preserve">Since smaller Te is considered in FR2-2, the changes </w:t>
      </w:r>
      <w:r w:rsidR="009E0E28">
        <w:rPr>
          <w:lang w:val="en-US"/>
        </w:rPr>
        <w:t xml:space="preserve">to </w:t>
      </w:r>
      <w:r w:rsidR="009E0E28">
        <w:rPr>
          <w:lang w:eastAsia="ja-JP" w:bidi="hi-IN"/>
        </w:rPr>
        <w:t>gradual timing adjustment might be needed.</w:t>
      </w:r>
    </w:p>
    <w:p w14:paraId="7E171B5B" w14:textId="03EC6414" w:rsidR="00E530B6" w:rsidRDefault="00CE2466" w:rsidP="00E530B6">
      <w:pPr>
        <w:rPr>
          <w:lang w:val="en-US"/>
        </w:rPr>
      </w:pPr>
      <w:r>
        <w:rPr>
          <w:lang w:val="en-US"/>
        </w:rPr>
        <w:t xml:space="preserve">The </w:t>
      </w:r>
      <w:r w:rsidRPr="00566ED2">
        <w:rPr>
          <w:lang w:val="en-US"/>
        </w:rPr>
        <w:t xml:space="preserve">maximum adjustment step size and the maximum aggregate adjustment rate per 200ms </w:t>
      </w:r>
      <w:r w:rsidR="006B2154">
        <w:rPr>
          <w:lang w:val="en-US"/>
        </w:rPr>
        <w:t xml:space="preserve">do not put any limitation on the </w:t>
      </w:r>
      <w:r w:rsidR="007C16C6">
        <w:rPr>
          <w:lang w:val="en-US"/>
        </w:rPr>
        <w:t xml:space="preserve">minimum </w:t>
      </w:r>
      <w:r w:rsidR="009E0E28">
        <w:rPr>
          <w:lang w:val="en-US"/>
        </w:rPr>
        <w:t>step size or rate</w:t>
      </w:r>
      <w:r w:rsidR="003C4078">
        <w:rPr>
          <w:lang w:val="en-US"/>
        </w:rPr>
        <w:t xml:space="preserve"> – </w:t>
      </w:r>
      <w:r>
        <w:rPr>
          <w:lang w:val="en-US"/>
        </w:rPr>
        <w:t>UE is always allowed to make adjustment with smaller step size or rate</w:t>
      </w:r>
      <w:r w:rsidR="00A12D21">
        <w:rPr>
          <w:lang w:val="en-US"/>
        </w:rPr>
        <w:t xml:space="preserve"> to keep timing error within Te</w:t>
      </w:r>
      <w:r w:rsidR="003C4078">
        <w:rPr>
          <w:lang w:val="en-US"/>
        </w:rPr>
        <w:t xml:space="preserve">. At the same </w:t>
      </w:r>
      <w:proofErr w:type="gramStart"/>
      <w:r w:rsidR="003C4078">
        <w:rPr>
          <w:lang w:val="en-US"/>
        </w:rPr>
        <w:t>time</w:t>
      </w:r>
      <w:proofErr w:type="gramEnd"/>
      <w:r w:rsidR="003C4078">
        <w:rPr>
          <w:lang w:val="en-US"/>
        </w:rPr>
        <w:t xml:space="preserve"> </w:t>
      </w:r>
      <w:r w:rsidR="00191AEE">
        <w:rPr>
          <w:lang w:val="en-US"/>
        </w:rPr>
        <w:t>it is not reasonable to have the requirements on step size which is larger than the target tolerance.</w:t>
      </w:r>
    </w:p>
    <w:p w14:paraId="6F8C7BFA" w14:textId="0EF2A401" w:rsidR="00EF4A82" w:rsidRDefault="00EF4A82" w:rsidP="00EF4A82">
      <w:pPr>
        <w:rPr>
          <w:b/>
          <w:bCs/>
          <w:lang w:eastAsia="ja-JP" w:bidi="hi-IN"/>
        </w:rPr>
      </w:pPr>
      <w:r w:rsidRPr="008E3D98">
        <w:rPr>
          <w:b/>
          <w:bCs/>
          <w:lang w:eastAsia="ja-JP" w:bidi="hi-IN"/>
        </w:rPr>
        <w:t xml:space="preserve">Observation 2: </w:t>
      </w:r>
      <w:r w:rsidR="003C5DEE">
        <w:rPr>
          <w:b/>
          <w:bCs/>
          <w:lang w:eastAsia="ja-JP" w:bidi="hi-IN"/>
        </w:rPr>
        <w:t xml:space="preserve">The Tq requirements </w:t>
      </w:r>
      <w:r w:rsidR="003C5DEE" w:rsidRPr="003C5DEE">
        <w:rPr>
          <w:b/>
          <w:bCs/>
          <w:lang w:eastAsia="ja-JP" w:bidi="hi-IN"/>
        </w:rPr>
        <w:t>do not put any limitation on the minimum step size or rate</w:t>
      </w:r>
      <w:r w:rsidR="003C5DEE">
        <w:rPr>
          <w:b/>
          <w:bCs/>
          <w:lang w:eastAsia="ja-JP" w:bidi="hi-IN"/>
        </w:rPr>
        <w:t xml:space="preserve">, </w:t>
      </w:r>
      <w:r w:rsidR="00DD36B7">
        <w:rPr>
          <w:b/>
          <w:bCs/>
          <w:lang w:eastAsia="ja-JP" w:bidi="hi-IN"/>
        </w:rPr>
        <w:t xml:space="preserve">but </w:t>
      </w:r>
      <w:r w:rsidR="008E3D98" w:rsidRPr="008E3D98">
        <w:rPr>
          <w:b/>
          <w:bCs/>
          <w:lang w:val="en-US"/>
        </w:rPr>
        <w:t>it is not reasonable to have the requirements on step size which is larger than the target tolerance</w:t>
      </w:r>
      <w:r w:rsidR="00CA5A85">
        <w:rPr>
          <w:b/>
          <w:bCs/>
          <w:lang w:val="en-US"/>
        </w:rPr>
        <w:t>. Thus, existing</w:t>
      </w:r>
      <w:r w:rsidR="00CA5A85" w:rsidRPr="008E3D98">
        <w:rPr>
          <w:b/>
          <w:bCs/>
          <w:lang w:eastAsia="ja-JP" w:bidi="hi-IN"/>
        </w:rPr>
        <w:t xml:space="preserve"> values of Tq can not be reused for 480kHz and 960kHz SCS</w:t>
      </w:r>
      <w:r w:rsidR="00DD36B7">
        <w:rPr>
          <w:b/>
          <w:bCs/>
          <w:lang w:eastAsia="ja-JP" w:bidi="hi-IN"/>
        </w:rPr>
        <w:t>s.</w:t>
      </w:r>
    </w:p>
    <w:p w14:paraId="0D8A60BB" w14:textId="76ED0F76" w:rsidR="00D832A8" w:rsidRPr="008E3D98" w:rsidRDefault="00D832A8" w:rsidP="00EF4A82">
      <w:pPr>
        <w:rPr>
          <w:b/>
          <w:bCs/>
          <w:lang w:eastAsia="ja-JP" w:bidi="hi-IN"/>
        </w:rPr>
      </w:pPr>
      <w:r>
        <w:rPr>
          <w:b/>
          <w:bCs/>
          <w:lang w:eastAsia="ja-JP" w:bidi="hi-IN"/>
        </w:rPr>
        <w:t xml:space="preserve">Proposal 2: RAN4 to define Tq and Tp requirements </w:t>
      </w:r>
      <w:r w:rsidR="00230BAD">
        <w:rPr>
          <w:b/>
          <w:bCs/>
          <w:lang w:eastAsia="ja-JP" w:bidi="hi-IN"/>
        </w:rPr>
        <w:t>for 480kHz and 960kHz considering</w:t>
      </w:r>
      <w:r w:rsidR="00465B6F">
        <w:rPr>
          <w:b/>
          <w:bCs/>
          <w:lang w:eastAsia="ja-JP" w:bidi="hi-IN"/>
        </w:rPr>
        <w:t xml:space="preserve"> that </w:t>
      </w:r>
      <w:r w:rsidR="007A6906">
        <w:rPr>
          <w:b/>
          <w:bCs/>
          <w:lang w:eastAsia="ja-JP" w:bidi="hi-IN"/>
        </w:rPr>
        <w:t>it is preferred to have them</w:t>
      </w:r>
      <w:r w:rsidR="00465B6F">
        <w:rPr>
          <w:b/>
          <w:bCs/>
          <w:lang w:eastAsia="ja-JP" w:bidi="hi-IN"/>
        </w:rPr>
        <w:t xml:space="preserve"> smaller than Te value.</w:t>
      </w:r>
    </w:p>
    <w:p w14:paraId="1EC818BA" w14:textId="21C4ACCE" w:rsidR="00A974D9" w:rsidRPr="00CE2466" w:rsidRDefault="00125700" w:rsidP="00E530B6">
      <w:pPr>
        <w:rPr>
          <w:b/>
          <w:bCs/>
          <w:lang w:eastAsia="ja-JP" w:bidi="hi-IN"/>
        </w:rPr>
      </w:pPr>
      <w:r>
        <w:rPr>
          <w:lang w:val="en-US"/>
        </w:rPr>
        <w:t xml:space="preserve">The Tq value is defined as multiple of </w:t>
      </w:r>
      <w:r w:rsidR="00B424AF" w:rsidRPr="00125700">
        <w:rPr>
          <w:lang w:val="en-US"/>
        </w:rPr>
        <w:t xml:space="preserve">UL </w:t>
      </w:r>
      <w:r w:rsidR="00B424AF">
        <w:rPr>
          <w:lang w:val="en-US"/>
        </w:rPr>
        <w:t>s</w:t>
      </w:r>
      <w:r w:rsidRPr="00125700">
        <w:rPr>
          <w:lang w:val="en-US"/>
        </w:rPr>
        <w:t>ample period</w:t>
      </w:r>
      <w:r>
        <w:rPr>
          <w:lang w:val="en-US"/>
        </w:rPr>
        <w:t xml:space="preserve">. </w:t>
      </w:r>
      <w:r w:rsidR="00B424AF">
        <w:rPr>
          <w:lang w:val="en-US"/>
        </w:rPr>
        <w:t xml:space="preserve">In Table 2.2-1 the UL sample period </w:t>
      </w:r>
      <w:r w:rsidR="001D12F8">
        <w:rPr>
          <w:lang w:val="en-US"/>
        </w:rPr>
        <w:t xml:space="preserve">is calculated for both 480kHz and 960kHz and is equal to </w:t>
      </w:r>
      <w:r w:rsidR="001D12F8" w:rsidRPr="00AB3834">
        <w:rPr>
          <w:lang w:val="en-US"/>
        </w:rPr>
        <w:t>0.0625</w:t>
      </w:r>
      <w:r w:rsidR="001D12F8">
        <w:rPr>
          <w:lang w:val="en-US"/>
        </w:rPr>
        <w:t>*64*Tc</w:t>
      </w:r>
      <w:r w:rsidR="00306C0B">
        <w:rPr>
          <w:lang w:val="en-US"/>
        </w:rPr>
        <w:t>.</w:t>
      </w:r>
    </w:p>
    <w:p w14:paraId="57667C27" w14:textId="77777777" w:rsidR="009E6733" w:rsidRPr="00022E4D" w:rsidRDefault="009E6733" w:rsidP="009E6733">
      <w:pPr>
        <w:spacing w:after="0"/>
        <w:rPr>
          <w:b/>
          <w:bCs/>
          <w:sz w:val="18"/>
          <w:szCs w:val="18"/>
          <w:lang w:val="en-US" w:eastAsia="ja-JP" w:bidi="hi-IN"/>
        </w:rPr>
      </w:pPr>
      <w:r>
        <w:rPr>
          <w:b/>
          <w:bCs/>
          <w:sz w:val="18"/>
          <w:szCs w:val="18"/>
          <w:lang w:val="en-US" w:eastAsia="ja-JP" w:bidi="hi-IN"/>
        </w:rPr>
        <w:tab/>
        <w:t xml:space="preserve">      </w:t>
      </w:r>
      <w:r w:rsidRPr="00022E4D">
        <w:rPr>
          <w:b/>
          <w:bCs/>
          <w:sz w:val="18"/>
          <w:szCs w:val="18"/>
          <w:lang w:val="en-US" w:eastAsia="ja-JP" w:bidi="hi-IN"/>
        </w:rPr>
        <w:t>Table 2.2-</w:t>
      </w:r>
      <w:r>
        <w:rPr>
          <w:b/>
          <w:bCs/>
          <w:sz w:val="18"/>
          <w:szCs w:val="18"/>
          <w:lang w:val="en-US" w:eastAsia="ja-JP" w:bidi="hi-IN"/>
        </w:rPr>
        <w:t>1 Sample period of UL</w:t>
      </w:r>
    </w:p>
    <w:tbl>
      <w:tblPr>
        <w:tblW w:w="7610" w:type="dxa"/>
        <w:jc w:val="center"/>
        <w:tblCellMar>
          <w:left w:w="0" w:type="dxa"/>
          <w:right w:w="0" w:type="dxa"/>
        </w:tblCellMar>
        <w:tblLook w:val="0600" w:firstRow="0" w:lastRow="0" w:firstColumn="0" w:lastColumn="0" w:noHBand="1" w:noVBand="1"/>
      </w:tblPr>
      <w:tblGrid>
        <w:gridCol w:w="3878"/>
        <w:gridCol w:w="1867"/>
        <w:gridCol w:w="1865"/>
      </w:tblGrid>
      <w:tr w:rsidR="009E6733" w:rsidRPr="001D4B49" w14:paraId="5CC5A140" w14:textId="77777777" w:rsidTr="007F1027">
        <w:trPr>
          <w:trHeight w:val="315"/>
          <w:jc w:val="center"/>
        </w:trPr>
        <w:tc>
          <w:tcPr>
            <w:tcW w:w="3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B5C3C8" w14:textId="77777777" w:rsidR="009E6733" w:rsidRPr="001D4B49" w:rsidRDefault="009E6733" w:rsidP="007F1027">
            <w:pPr>
              <w:snapToGrid w:val="0"/>
              <w:spacing w:before="0" w:after="0"/>
              <w:rPr>
                <w:b/>
                <w:lang w:val="en-US"/>
              </w:rPr>
            </w:pPr>
            <w:r w:rsidRPr="001D4B49">
              <w:rPr>
                <w:b/>
                <w:lang w:val="en-US"/>
              </w:rPr>
              <w:t>UL</w:t>
            </w:r>
            <w:r w:rsidRPr="003D4C39">
              <w:rPr>
                <w:rFonts w:hint="eastAsia"/>
                <w:b/>
                <w:lang w:val="en-US"/>
              </w:rPr>
              <w:t xml:space="preserve"> SCS</w:t>
            </w:r>
            <w:r w:rsidRPr="008C39A5">
              <w:rPr>
                <w:rFonts w:ascii="SimSun" w:hAnsi="SimSun" w:hint="eastAsia"/>
                <w:b/>
                <w:lang w:val="en-US" w:eastAsia="zh-CN"/>
              </w:rPr>
              <w:t xml:space="preserve"> </w:t>
            </w:r>
          </w:p>
        </w:tc>
        <w:tc>
          <w:tcPr>
            <w:tcW w:w="18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5247A72" w14:textId="77777777" w:rsidR="009E6733" w:rsidRPr="009B628D" w:rsidRDefault="009E6733" w:rsidP="007F1027">
            <w:pPr>
              <w:snapToGrid w:val="0"/>
              <w:spacing w:before="0" w:after="0"/>
              <w:jc w:val="center"/>
              <w:rPr>
                <w:b/>
                <w:bCs/>
                <w:lang w:eastAsia="zh-CN"/>
              </w:rPr>
            </w:pPr>
            <w:r w:rsidRPr="009B628D">
              <w:rPr>
                <w:b/>
                <w:bCs/>
                <w:lang w:eastAsia="zh-CN"/>
              </w:rPr>
              <w:t>480 kHz</w:t>
            </w:r>
          </w:p>
        </w:tc>
        <w:tc>
          <w:tcPr>
            <w:tcW w:w="18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37A1006" w14:textId="77777777" w:rsidR="009E6733" w:rsidRPr="009B628D" w:rsidRDefault="009E6733" w:rsidP="007F1027">
            <w:pPr>
              <w:snapToGrid w:val="0"/>
              <w:spacing w:before="0" w:after="0"/>
              <w:jc w:val="center"/>
              <w:rPr>
                <w:b/>
                <w:bCs/>
                <w:lang w:eastAsia="zh-CN"/>
              </w:rPr>
            </w:pPr>
            <w:r w:rsidRPr="009B628D">
              <w:rPr>
                <w:b/>
                <w:bCs/>
                <w:lang w:eastAsia="zh-CN"/>
              </w:rPr>
              <w:t>960 kHz</w:t>
            </w:r>
          </w:p>
        </w:tc>
      </w:tr>
      <w:tr w:rsidR="009E6733" w:rsidRPr="001D4B49" w14:paraId="4A3264A6" w14:textId="77777777" w:rsidTr="007F1027">
        <w:trPr>
          <w:trHeight w:val="315"/>
          <w:jc w:val="center"/>
        </w:trPr>
        <w:tc>
          <w:tcPr>
            <w:tcW w:w="3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C803BF" w14:textId="77777777" w:rsidR="009E6733" w:rsidRPr="001D4B49" w:rsidRDefault="009E6733" w:rsidP="007F1027">
            <w:pPr>
              <w:snapToGrid w:val="0"/>
              <w:spacing w:before="0" w:after="0"/>
              <w:rPr>
                <w:b/>
                <w:lang w:val="en-US"/>
              </w:rPr>
            </w:pPr>
            <w:r w:rsidRPr="003D4C39">
              <w:rPr>
                <w:rFonts w:hint="eastAsia"/>
                <w:b/>
                <w:lang w:val="en-US"/>
              </w:rPr>
              <w:t xml:space="preserve">Minimum </w:t>
            </w:r>
            <w:r w:rsidRPr="001D4B49">
              <w:rPr>
                <w:b/>
                <w:lang w:val="en-US"/>
              </w:rPr>
              <w:t>Bandwidth of UL transmission</w:t>
            </w:r>
          </w:p>
        </w:tc>
        <w:tc>
          <w:tcPr>
            <w:tcW w:w="18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84474A7" w14:textId="77777777" w:rsidR="009E6733" w:rsidRDefault="009E6733" w:rsidP="007F1027">
            <w:pPr>
              <w:snapToGrid w:val="0"/>
              <w:spacing w:before="0" w:after="0"/>
              <w:jc w:val="center"/>
              <w:rPr>
                <w:lang w:eastAsia="zh-CN"/>
              </w:rPr>
            </w:pPr>
            <w:r>
              <w:rPr>
                <w:lang w:eastAsia="zh-CN"/>
              </w:rPr>
              <w:t>400 MHz</w:t>
            </w:r>
          </w:p>
        </w:tc>
        <w:tc>
          <w:tcPr>
            <w:tcW w:w="18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53C0255" w14:textId="77777777" w:rsidR="009E6733" w:rsidRPr="001D4B49" w:rsidRDefault="009E6733" w:rsidP="007F1027">
            <w:pPr>
              <w:snapToGrid w:val="0"/>
              <w:spacing w:before="0" w:after="0"/>
              <w:jc w:val="center"/>
              <w:rPr>
                <w:lang w:eastAsia="zh-CN"/>
              </w:rPr>
            </w:pPr>
            <w:r>
              <w:rPr>
                <w:lang w:eastAsia="zh-CN"/>
              </w:rPr>
              <w:t>400 MHz</w:t>
            </w:r>
          </w:p>
        </w:tc>
      </w:tr>
      <w:tr w:rsidR="009E6733" w:rsidRPr="008C3776" w14:paraId="08020513" w14:textId="77777777" w:rsidTr="007F1027">
        <w:trPr>
          <w:trHeight w:val="315"/>
          <w:jc w:val="center"/>
        </w:trPr>
        <w:tc>
          <w:tcPr>
            <w:tcW w:w="38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4C121E" w14:textId="77777777" w:rsidR="009E6733" w:rsidRPr="001D4B49" w:rsidRDefault="009E6733" w:rsidP="007F1027">
            <w:pPr>
              <w:snapToGrid w:val="0"/>
              <w:spacing w:before="0" w:after="0"/>
              <w:rPr>
                <w:b/>
                <w:lang w:val="en-US"/>
              </w:rPr>
            </w:pPr>
            <w:r w:rsidRPr="001D4B49">
              <w:rPr>
                <w:b/>
                <w:lang w:val="en-US"/>
              </w:rPr>
              <w:t xml:space="preserve">Sample </w:t>
            </w:r>
            <w:r>
              <w:rPr>
                <w:b/>
              </w:rPr>
              <w:t>period</w:t>
            </w:r>
            <w:r w:rsidRPr="001D4B49">
              <w:rPr>
                <w:b/>
                <w:lang w:val="en-US"/>
              </w:rPr>
              <w:t xml:space="preserve"> of UL transmission</w:t>
            </w:r>
          </w:p>
        </w:tc>
        <w:tc>
          <w:tcPr>
            <w:tcW w:w="1867"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5FCC43" w14:textId="71BD39E5" w:rsidR="009E6733" w:rsidRPr="00AB3834" w:rsidRDefault="009E6733" w:rsidP="007F1027">
            <w:pPr>
              <w:snapToGrid w:val="0"/>
              <w:spacing w:before="0" w:after="0"/>
              <w:jc w:val="center"/>
              <w:rPr>
                <w:lang w:eastAsia="zh-CN"/>
              </w:rPr>
            </w:pPr>
            <w:r w:rsidRPr="00AB3834">
              <w:rPr>
                <w:lang w:val="en-US"/>
              </w:rPr>
              <w:t>0.0625</w:t>
            </w:r>
            <w:r w:rsidR="00770AF8">
              <w:rPr>
                <w:lang w:val="en-US"/>
              </w:rPr>
              <w:t>*64*Tc</w:t>
            </w:r>
          </w:p>
        </w:tc>
        <w:tc>
          <w:tcPr>
            <w:tcW w:w="18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2BE522" w14:textId="05DEDDCD" w:rsidR="009E6733" w:rsidRPr="00AB3834" w:rsidRDefault="009E6733" w:rsidP="007F1027">
            <w:pPr>
              <w:snapToGrid w:val="0"/>
              <w:spacing w:before="0" w:after="0"/>
              <w:jc w:val="center"/>
              <w:rPr>
                <w:lang w:eastAsia="zh-CN"/>
              </w:rPr>
            </w:pPr>
            <w:r w:rsidRPr="00AB3834">
              <w:rPr>
                <w:lang w:val="en-US"/>
              </w:rPr>
              <w:t>0.0625</w:t>
            </w:r>
            <w:r w:rsidR="00770AF8">
              <w:rPr>
                <w:lang w:val="en-US"/>
              </w:rPr>
              <w:t>*64*Tc</w:t>
            </w:r>
          </w:p>
        </w:tc>
      </w:tr>
    </w:tbl>
    <w:p w14:paraId="3908BDB7" w14:textId="3B5E3FEA" w:rsidR="00474B20" w:rsidRPr="00BC57FB" w:rsidRDefault="00474B20" w:rsidP="00474B20">
      <w:pPr>
        <w:rPr>
          <w:lang w:val="en-US" w:eastAsia="ja-JP" w:bidi="hi-IN"/>
        </w:rPr>
      </w:pPr>
      <w:r w:rsidRPr="00474B20">
        <w:rPr>
          <w:lang w:eastAsia="ja-JP" w:bidi="hi-IN"/>
        </w:rPr>
        <w:t xml:space="preserve">In Table 2.2-2 </w:t>
      </w:r>
      <w:r>
        <w:rPr>
          <w:lang w:eastAsia="ja-JP" w:bidi="hi-IN"/>
        </w:rPr>
        <w:t xml:space="preserve">the </w:t>
      </w:r>
      <w:r w:rsidR="004B070E">
        <w:rPr>
          <w:lang w:eastAsia="ja-JP" w:bidi="hi-IN"/>
        </w:rPr>
        <w:t xml:space="preserve">timing drift due to frequency error and UE movement </w:t>
      </w:r>
      <w:r w:rsidR="003005AD">
        <w:rPr>
          <w:lang w:eastAsia="ja-JP" w:bidi="hi-IN"/>
        </w:rPr>
        <w:t xml:space="preserve">is estimated. </w:t>
      </w:r>
      <w:r>
        <w:rPr>
          <w:lang w:eastAsia="ja-JP" w:bidi="hi-IN"/>
        </w:rPr>
        <w:t xml:space="preserve">For mmWave operation low mobility UEs </w:t>
      </w:r>
      <w:r w:rsidR="003005AD">
        <w:rPr>
          <w:lang w:eastAsia="ja-JP" w:bidi="hi-IN"/>
        </w:rPr>
        <w:t>are</w:t>
      </w:r>
      <w:r>
        <w:rPr>
          <w:lang w:eastAsia="ja-JP" w:bidi="hi-IN"/>
        </w:rPr>
        <w:t xml:space="preserve"> assumed</w:t>
      </w:r>
      <w:r w:rsidR="003005AD">
        <w:rPr>
          <w:lang w:eastAsia="ja-JP" w:bidi="hi-IN"/>
        </w:rPr>
        <w:t xml:space="preserve">. </w:t>
      </w:r>
      <w:r w:rsidR="00E004F5">
        <w:rPr>
          <w:lang w:eastAsia="ja-JP" w:bidi="hi-IN"/>
        </w:rPr>
        <w:t xml:space="preserve">The values of </w:t>
      </w:r>
      <w:r w:rsidR="003B0641">
        <w:rPr>
          <w:lang w:eastAsia="ja-JP" w:bidi="hi-IN"/>
        </w:rPr>
        <w:t xml:space="preserve">Tq </w:t>
      </w:r>
      <w:r w:rsidR="00E004F5">
        <w:rPr>
          <w:lang w:eastAsia="ja-JP" w:bidi="hi-IN"/>
        </w:rPr>
        <w:t xml:space="preserve">in the last row were obtained as the closest multiple </w:t>
      </w:r>
      <w:r w:rsidR="00463684">
        <w:rPr>
          <w:lang w:eastAsia="ja-JP" w:bidi="hi-IN"/>
        </w:rPr>
        <w:t>of UL sample period larger than estimated total time drift per 200ms.</w:t>
      </w:r>
    </w:p>
    <w:p w14:paraId="47B07432" w14:textId="1F62E37C" w:rsidR="009E6733" w:rsidRDefault="009E6733" w:rsidP="00022E4D">
      <w:pPr>
        <w:spacing w:after="0"/>
        <w:rPr>
          <w:b/>
          <w:bCs/>
          <w:sz w:val="18"/>
          <w:szCs w:val="18"/>
          <w:lang w:val="en-US" w:eastAsia="ja-JP" w:bidi="hi-IN"/>
        </w:rPr>
      </w:pPr>
    </w:p>
    <w:p w14:paraId="26152DD5" w14:textId="50895476" w:rsidR="008D39AB" w:rsidRPr="00022E4D" w:rsidRDefault="009E6733" w:rsidP="00022E4D">
      <w:pPr>
        <w:spacing w:after="0"/>
        <w:rPr>
          <w:b/>
          <w:bCs/>
          <w:sz w:val="18"/>
          <w:szCs w:val="18"/>
          <w:lang w:val="en-US" w:eastAsia="ja-JP" w:bidi="hi-IN"/>
        </w:rPr>
      </w:pPr>
      <w:r>
        <w:rPr>
          <w:b/>
          <w:bCs/>
          <w:sz w:val="18"/>
          <w:szCs w:val="18"/>
          <w:lang w:val="en-US" w:eastAsia="ja-JP" w:bidi="hi-IN"/>
        </w:rPr>
        <w:lastRenderedPageBreak/>
        <w:t xml:space="preserve"> </w:t>
      </w:r>
      <w:r w:rsidR="0094797E" w:rsidRPr="00022E4D">
        <w:rPr>
          <w:b/>
          <w:bCs/>
          <w:sz w:val="18"/>
          <w:szCs w:val="18"/>
          <w:lang w:val="en-US" w:eastAsia="ja-JP" w:bidi="hi-IN"/>
        </w:rPr>
        <w:t>Table 2</w:t>
      </w:r>
      <w:r w:rsidR="00022E4D" w:rsidRPr="00022E4D">
        <w:rPr>
          <w:b/>
          <w:bCs/>
          <w:sz w:val="18"/>
          <w:szCs w:val="18"/>
          <w:lang w:val="en-US" w:eastAsia="ja-JP" w:bidi="hi-IN"/>
        </w:rPr>
        <w:t>.2-</w:t>
      </w:r>
      <w:r w:rsidR="006E5BE9">
        <w:rPr>
          <w:b/>
          <w:bCs/>
          <w:sz w:val="18"/>
          <w:szCs w:val="18"/>
          <w:lang w:val="en-US" w:eastAsia="ja-JP" w:bidi="hi-IN"/>
        </w:rPr>
        <w:t>2</w:t>
      </w:r>
      <w:r w:rsidR="00FF7BF0">
        <w:rPr>
          <w:b/>
          <w:bCs/>
          <w:sz w:val="18"/>
          <w:szCs w:val="18"/>
          <w:lang w:val="en-US" w:eastAsia="ja-JP" w:bidi="hi-IN"/>
        </w:rPr>
        <w:t xml:space="preserve">. Time drift due to </w:t>
      </w:r>
      <w:r w:rsidR="00217F31">
        <w:rPr>
          <w:b/>
          <w:bCs/>
          <w:sz w:val="18"/>
          <w:szCs w:val="18"/>
          <w:lang w:val="en-US" w:eastAsia="ja-JP" w:bidi="hi-IN"/>
        </w:rPr>
        <w:t>frequency error and UE movement</w:t>
      </w:r>
    </w:p>
    <w:tbl>
      <w:tblPr>
        <w:tblW w:w="9475" w:type="dxa"/>
        <w:jc w:val="center"/>
        <w:tblCellMar>
          <w:left w:w="0" w:type="dxa"/>
          <w:right w:w="0" w:type="dxa"/>
        </w:tblCellMar>
        <w:tblLook w:val="0600" w:firstRow="0" w:lastRow="0" w:firstColumn="0" w:lastColumn="0" w:noHBand="1" w:noVBand="1"/>
      </w:tblPr>
      <w:tblGrid>
        <w:gridCol w:w="2782"/>
        <w:gridCol w:w="2231"/>
        <w:gridCol w:w="2231"/>
        <w:gridCol w:w="2231"/>
      </w:tblGrid>
      <w:tr w:rsidR="00DC0415" w:rsidRPr="00DE770A" w14:paraId="0BAEAEAC" w14:textId="77777777" w:rsidTr="007F1027">
        <w:trPr>
          <w:trHeight w:val="56"/>
          <w:jc w:val="center"/>
        </w:trPr>
        <w:tc>
          <w:tcPr>
            <w:tcW w:w="2782" w:type="dxa"/>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tcPr>
          <w:p w14:paraId="11096588" w14:textId="77777777" w:rsidR="00DC0415" w:rsidRPr="001D4B49" w:rsidRDefault="00DC0415" w:rsidP="00D31AD3">
            <w:pPr>
              <w:snapToGrid w:val="0"/>
              <w:spacing w:before="0" w:after="0"/>
              <w:rPr>
                <w:b/>
                <w:lang w:val="en-US"/>
              </w:rPr>
            </w:pPr>
            <w:r>
              <w:rPr>
                <w:b/>
                <w:lang w:val="en-US"/>
              </w:rPr>
              <w:t>Frequency error</w:t>
            </w:r>
          </w:p>
        </w:tc>
        <w:tc>
          <w:tcPr>
            <w:tcW w:w="669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88D060" w14:textId="77777777" w:rsidR="00DC0415" w:rsidRPr="00DE770A" w:rsidRDefault="00DC0415" w:rsidP="00D31AD3">
            <w:pPr>
              <w:snapToGrid w:val="0"/>
              <w:spacing w:before="0" w:after="0"/>
              <w:jc w:val="center"/>
              <w:rPr>
                <w:color w:val="000000"/>
                <w:lang w:eastAsia="zh-CN"/>
              </w:rPr>
            </w:pPr>
            <w:r w:rsidRPr="00DE770A">
              <w:rPr>
                <w:color w:val="000000"/>
                <w:lang w:eastAsia="zh-CN"/>
              </w:rPr>
              <w:t>±0.1 PPM</w:t>
            </w:r>
          </w:p>
        </w:tc>
      </w:tr>
      <w:tr w:rsidR="00DC0415" w:rsidRPr="00DE770A" w14:paraId="44D191DD" w14:textId="77777777" w:rsidTr="00DC0415">
        <w:trPr>
          <w:trHeight w:val="56"/>
          <w:jc w:val="center"/>
        </w:trPr>
        <w:tc>
          <w:tcPr>
            <w:tcW w:w="2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6FAE03" w14:textId="77777777" w:rsidR="00DC0415" w:rsidRPr="00DE770A" w:rsidRDefault="00DC0415" w:rsidP="00D31AD3">
            <w:pPr>
              <w:snapToGrid w:val="0"/>
              <w:spacing w:before="0" w:after="0"/>
              <w:rPr>
                <w:b/>
                <w:lang w:val="en-US" w:eastAsia="zh-CN"/>
              </w:rPr>
            </w:pPr>
            <w:r>
              <w:rPr>
                <w:b/>
                <w:lang w:val="en-US"/>
              </w:rPr>
              <w:t xml:space="preserve">Time drift </w:t>
            </w:r>
            <w:r w:rsidRPr="00DE770A">
              <w:rPr>
                <w:rFonts w:hint="eastAsia"/>
                <w:b/>
                <w:lang w:val="en-US" w:eastAsia="zh-CN"/>
              </w:rPr>
              <w:t xml:space="preserve">due to </w:t>
            </w:r>
            <w:r>
              <w:rPr>
                <w:b/>
                <w:lang w:val="en-US"/>
              </w:rPr>
              <w:t>frequency error per 200ms</w:t>
            </w:r>
          </w:p>
        </w:tc>
        <w:tc>
          <w:tcPr>
            <w:tcW w:w="669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2738567" w14:textId="77777777" w:rsidR="00DC0415" w:rsidRPr="00DE770A" w:rsidRDefault="00DC0415" w:rsidP="00D31AD3">
            <w:pPr>
              <w:snapToGrid w:val="0"/>
              <w:spacing w:before="0" w:after="0"/>
              <w:jc w:val="center"/>
              <w:rPr>
                <w:color w:val="000000"/>
                <w:lang w:eastAsia="zh-CN"/>
              </w:rPr>
            </w:pPr>
            <w:r w:rsidRPr="00DE770A">
              <w:rPr>
                <w:color w:val="000000"/>
                <w:lang w:eastAsia="zh-CN"/>
              </w:rPr>
              <w:t>20 ns</w:t>
            </w:r>
          </w:p>
        </w:tc>
      </w:tr>
      <w:tr w:rsidR="00BC57FB" w:rsidRPr="00DE770A" w14:paraId="09E08B83" w14:textId="77777777" w:rsidTr="001224BA">
        <w:trPr>
          <w:trHeight w:val="56"/>
          <w:jc w:val="center"/>
        </w:trPr>
        <w:tc>
          <w:tcPr>
            <w:tcW w:w="2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CEF695" w14:textId="7C8504A6" w:rsidR="00BC57FB" w:rsidRDefault="00BC57FB" w:rsidP="00BC57FB">
            <w:pPr>
              <w:snapToGrid w:val="0"/>
              <w:spacing w:before="0" w:after="0"/>
              <w:rPr>
                <w:b/>
                <w:lang w:val="en-US"/>
              </w:rPr>
            </w:pPr>
            <w:r>
              <w:rPr>
                <w:b/>
                <w:lang w:val="en-US"/>
              </w:rPr>
              <w:t xml:space="preserve">Max speed of UE </w:t>
            </w:r>
            <w:r w:rsidRPr="00FA6634">
              <w:rPr>
                <w:b/>
                <w:lang w:val="en-US"/>
              </w:rPr>
              <w:t>movement</w:t>
            </w:r>
          </w:p>
        </w:tc>
        <w:tc>
          <w:tcPr>
            <w:tcW w:w="2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7D0918" w14:textId="7C6E0043" w:rsidR="00BC57FB" w:rsidRPr="00DE770A" w:rsidRDefault="00BC57FB" w:rsidP="00BC57FB">
            <w:pPr>
              <w:snapToGrid w:val="0"/>
              <w:spacing w:before="0" w:after="0"/>
              <w:jc w:val="center"/>
              <w:rPr>
                <w:color w:val="000000"/>
                <w:lang w:eastAsia="zh-CN"/>
              </w:rPr>
            </w:pPr>
            <w:r w:rsidRPr="00DE770A">
              <w:rPr>
                <w:color w:val="000000"/>
                <w:lang w:eastAsia="zh-CN"/>
              </w:rPr>
              <w:t>3 km/h</w:t>
            </w:r>
          </w:p>
        </w:tc>
        <w:tc>
          <w:tcPr>
            <w:tcW w:w="223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FD29876" w14:textId="599C6BE7" w:rsidR="00BC57FB" w:rsidRPr="00DE770A" w:rsidRDefault="00094A71" w:rsidP="00BC57FB">
            <w:pPr>
              <w:snapToGrid w:val="0"/>
              <w:spacing w:before="0" w:after="0"/>
              <w:jc w:val="center"/>
              <w:rPr>
                <w:color w:val="000000"/>
                <w:lang w:eastAsia="zh-CN"/>
              </w:rPr>
            </w:pPr>
            <w:r>
              <w:rPr>
                <w:color w:val="000000"/>
                <w:lang w:eastAsia="zh-CN"/>
              </w:rPr>
              <w:t>1</w:t>
            </w:r>
            <w:r w:rsidR="00BC57FB" w:rsidRPr="00DE770A">
              <w:rPr>
                <w:color w:val="000000"/>
                <w:lang w:eastAsia="zh-CN"/>
              </w:rPr>
              <w:t>0 km/h</w:t>
            </w:r>
          </w:p>
        </w:tc>
        <w:tc>
          <w:tcPr>
            <w:tcW w:w="223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4D6A765" w14:textId="7BD80AF7" w:rsidR="00BC57FB" w:rsidRPr="00DE770A" w:rsidRDefault="00BC57FB" w:rsidP="00BC57FB">
            <w:pPr>
              <w:snapToGrid w:val="0"/>
              <w:spacing w:before="0" w:after="0"/>
              <w:jc w:val="center"/>
              <w:rPr>
                <w:color w:val="000000"/>
                <w:lang w:eastAsia="zh-CN"/>
              </w:rPr>
            </w:pPr>
            <w:r w:rsidRPr="00DE770A">
              <w:rPr>
                <w:color w:val="000000"/>
                <w:lang w:eastAsia="zh-CN"/>
              </w:rPr>
              <w:t>30 km/h</w:t>
            </w:r>
          </w:p>
        </w:tc>
      </w:tr>
      <w:tr w:rsidR="00BC57FB" w:rsidRPr="00DE770A" w14:paraId="1E6EEEA5" w14:textId="77777777" w:rsidTr="006D5777">
        <w:trPr>
          <w:trHeight w:val="56"/>
          <w:jc w:val="center"/>
        </w:trPr>
        <w:tc>
          <w:tcPr>
            <w:tcW w:w="2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0D956C" w14:textId="26C40324" w:rsidR="00BC57FB" w:rsidRDefault="00BC57FB" w:rsidP="00BC57FB">
            <w:pPr>
              <w:snapToGrid w:val="0"/>
              <w:spacing w:before="0" w:after="0"/>
              <w:rPr>
                <w:b/>
                <w:lang w:val="en-US"/>
              </w:rPr>
            </w:pPr>
            <w:r>
              <w:rPr>
                <w:b/>
                <w:lang w:val="en-US"/>
              </w:rPr>
              <w:t xml:space="preserve">Time drift </w:t>
            </w:r>
            <w:r w:rsidRPr="00FA6634">
              <w:rPr>
                <w:rFonts w:hint="eastAsia"/>
                <w:b/>
                <w:lang w:val="en-US" w:eastAsia="zh-CN"/>
              </w:rPr>
              <w:t xml:space="preserve">due to </w:t>
            </w:r>
            <w:r>
              <w:rPr>
                <w:b/>
                <w:lang w:val="en-US"/>
              </w:rPr>
              <w:t xml:space="preserve">UE </w:t>
            </w:r>
            <w:r w:rsidRPr="00FA6634">
              <w:rPr>
                <w:b/>
                <w:lang w:val="en-US"/>
              </w:rPr>
              <w:t xml:space="preserve">movement </w:t>
            </w:r>
            <w:r>
              <w:rPr>
                <w:b/>
                <w:lang w:val="en-US"/>
              </w:rPr>
              <w:t>per 200ms</w:t>
            </w:r>
          </w:p>
        </w:tc>
        <w:tc>
          <w:tcPr>
            <w:tcW w:w="2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3D7244" w14:textId="4DB7FCC9" w:rsidR="00BC57FB" w:rsidRPr="00DE770A" w:rsidRDefault="00BC57FB" w:rsidP="00BC57FB">
            <w:pPr>
              <w:snapToGrid w:val="0"/>
              <w:spacing w:before="0" w:after="0"/>
              <w:jc w:val="center"/>
              <w:rPr>
                <w:color w:val="000000"/>
                <w:lang w:eastAsia="zh-CN"/>
              </w:rPr>
            </w:pPr>
            <w:r>
              <w:rPr>
                <w:color w:val="000000"/>
                <w:lang w:eastAsia="zh-CN"/>
              </w:rPr>
              <w:t>0.</w:t>
            </w:r>
            <w:r w:rsidRPr="00DE770A">
              <w:rPr>
                <w:color w:val="000000"/>
                <w:lang w:eastAsia="zh-CN"/>
              </w:rPr>
              <w:t>56ns</w:t>
            </w:r>
          </w:p>
        </w:tc>
        <w:tc>
          <w:tcPr>
            <w:tcW w:w="223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8555479" w14:textId="6672DAAC" w:rsidR="00BC57FB" w:rsidRPr="00DE770A" w:rsidRDefault="00BC57FB" w:rsidP="00BC57FB">
            <w:pPr>
              <w:snapToGrid w:val="0"/>
              <w:spacing w:before="0" w:after="0"/>
              <w:jc w:val="center"/>
              <w:rPr>
                <w:color w:val="000000"/>
                <w:lang w:eastAsia="zh-CN"/>
              </w:rPr>
            </w:pPr>
            <w:r w:rsidRPr="00DE770A">
              <w:rPr>
                <w:color w:val="000000"/>
                <w:lang w:eastAsia="zh-CN"/>
              </w:rPr>
              <w:t>1.</w:t>
            </w:r>
            <w:r w:rsidR="00F15F74">
              <w:rPr>
                <w:color w:val="000000"/>
                <w:lang w:eastAsia="zh-CN"/>
              </w:rPr>
              <w:t>85</w:t>
            </w:r>
            <w:r w:rsidRPr="00DE770A">
              <w:rPr>
                <w:color w:val="000000"/>
                <w:lang w:eastAsia="zh-CN"/>
              </w:rPr>
              <w:t xml:space="preserve"> ns</w:t>
            </w:r>
          </w:p>
        </w:tc>
        <w:tc>
          <w:tcPr>
            <w:tcW w:w="223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A2A28E0" w14:textId="1C5C41BA" w:rsidR="00BC57FB" w:rsidRPr="00DE770A" w:rsidRDefault="00BC57FB" w:rsidP="00BC57FB">
            <w:pPr>
              <w:snapToGrid w:val="0"/>
              <w:spacing w:before="0" w:after="0"/>
              <w:jc w:val="center"/>
              <w:rPr>
                <w:color w:val="000000"/>
                <w:lang w:eastAsia="zh-CN"/>
              </w:rPr>
            </w:pPr>
            <w:r w:rsidRPr="00DE770A">
              <w:rPr>
                <w:color w:val="000000"/>
                <w:lang w:eastAsia="zh-CN"/>
              </w:rPr>
              <w:t>5.6ns</w:t>
            </w:r>
          </w:p>
        </w:tc>
      </w:tr>
      <w:tr w:rsidR="00BC57FB" w:rsidRPr="00DE770A" w14:paraId="6FDBD0F2" w14:textId="77777777" w:rsidTr="00FF7BF0">
        <w:trPr>
          <w:trHeight w:val="56"/>
          <w:jc w:val="center"/>
        </w:trPr>
        <w:tc>
          <w:tcPr>
            <w:tcW w:w="2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3486B9" w14:textId="27AF27DE" w:rsidR="00BC57FB" w:rsidRDefault="00BC57FB" w:rsidP="00BC57FB">
            <w:pPr>
              <w:snapToGrid w:val="0"/>
              <w:spacing w:before="0" w:after="0"/>
              <w:rPr>
                <w:b/>
                <w:lang w:val="en-US"/>
              </w:rPr>
            </w:pPr>
            <w:r>
              <w:rPr>
                <w:b/>
                <w:lang w:val="en-US"/>
              </w:rPr>
              <w:t>Total time drift per 200ms</w:t>
            </w:r>
          </w:p>
        </w:tc>
        <w:tc>
          <w:tcPr>
            <w:tcW w:w="2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260F50E" w14:textId="1AB5861D" w:rsidR="00BC57FB" w:rsidRPr="006D5777" w:rsidRDefault="00BC57FB" w:rsidP="00BC57FB">
            <w:pPr>
              <w:snapToGrid w:val="0"/>
              <w:spacing w:before="0" w:after="0"/>
              <w:jc w:val="center"/>
              <w:rPr>
                <w:b/>
                <w:bCs/>
                <w:color w:val="000000"/>
                <w:lang w:eastAsia="zh-CN"/>
              </w:rPr>
            </w:pPr>
            <w:r w:rsidRPr="006D5777">
              <w:rPr>
                <w:b/>
                <w:bCs/>
                <w:color w:val="000000"/>
                <w:lang w:eastAsia="zh-CN"/>
              </w:rPr>
              <w:t>2</w:t>
            </w:r>
            <w:r>
              <w:rPr>
                <w:b/>
                <w:bCs/>
                <w:color w:val="000000"/>
                <w:lang w:eastAsia="zh-CN"/>
              </w:rPr>
              <w:t>0</w:t>
            </w:r>
            <w:r w:rsidRPr="006D5777">
              <w:rPr>
                <w:b/>
                <w:bCs/>
                <w:color w:val="000000"/>
                <w:lang w:eastAsia="zh-CN"/>
              </w:rPr>
              <w:t>.</w:t>
            </w:r>
            <w:r>
              <w:rPr>
                <w:b/>
                <w:bCs/>
                <w:color w:val="000000"/>
                <w:lang w:eastAsia="zh-CN"/>
              </w:rPr>
              <w:t>5</w:t>
            </w:r>
            <w:r w:rsidRPr="006D5777">
              <w:rPr>
                <w:b/>
                <w:bCs/>
                <w:color w:val="000000"/>
                <w:lang w:eastAsia="zh-CN"/>
              </w:rPr>
              <w:t>6 ns</w:t>
            </w:r>
          </w:p>
          <w:p w14:paraId="3421265F" w14:textId="222CE053" w:rsidR="00BC57FB" w:rsidRPr="006D5777" w:rsidRDefault="00BC57FB" w:rsidP="00BC57FB">
            <w:pPr>
              <w:snapToGrid w:val="0"/>
              <w:spacing w:before="0" w:after="0"/>
              <w:jc w:val="center"/>
              <w:rPr>
                <w:b/>
                <w:bCs/>
                <w:color w:val="000000"/>
                <w:lang w:eastAsia="zh-CN"/>
              </w:rPr>
            </w:pPr>
            <w:r w:rsidRPr="006D5777">
              <w:rPr>
                <w:b/>
                <w:bCs/>
                <w:color w:val="000000"/>
                <w:lang w:eastAsia="zh-CN"/>
              </w:rPr>
              <w:t>(0.</w:t>
            </w:r>
            <w:r w:rsidR="005E29FE">
              <w:rPr>
                <w:b/>
                <w:bCs/>
                <w:color w:val="000000"/>
                <w:lang w:eastAsia="zh-CN"/>
              </w:rPr>
              <w:t>63</w:t>
            </w:r>
            <w:r>
              <w:rPr>
                <w:b/>
                <w:bCs/>
                <w:color w:val="000000"/>
                <w:lang w:eastAsia="zh-CN"/>
              </w:rPr>
              <w:t>*64*</w:t>
            </w:r>
            <w:r w:rsidRPr="006D5777">
              <w:rPr>
                <w:b/>
                <w:bCs/>
                <w:color w:val="000000"/>
                <w:lang w:eastAsia="zh-CN"/>
              </w:rPr>
              <w:t>T</w:t>
            </w:r>
            <w:r>
              <w:rPr>
                <w:b/>
                <w:bCs/>
                <w:color w:val="000000"/>
                <w:lang w:eastAsia="zh-CN"/>
              </w:rPr>
              <w:t>c</w:t>
            </w:r>
            <w:r w:rsidRPr="006D5777">
              <w:rPr>
                <w:b/>
                <w:bCs/>
                <w:color w:val="000000"/>
                <w:lang w:eastAsia="zh-CN"/>
              </w:rPr>
              <w:t>)</w:t>
            </w:r>
          </w:p>
        </w:tc>
        <w:tc>
          <w:tcPr>
            <w:tcW w:w="223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3C2573" w14:textId="059957A5" w:rsidR="00BC57FB" w:rsidRPr="006D5777" w:rsidRDefault="00F15F74" w:rsidP="00BC57FB">
            <w:pPr>
              <w:snapToGrid w:val="0"/>
              <w:spacing w:before="0" w:after="0"/>
              <w:jc w:val="center"/>
              <w:rPr>
                <w:b/>
                <w:bCs/>
                <w:color w:val="000000"/>
                <w:lang w:eastAsia="zh-CN"/>
              </w:rPr>
            </w:pPr>
            <w:r>
              <w:rPr>
                <w:b/>
                <w:bCs/>
                <w:color w:val="000000"/>
                <w:lang w:eastAsia="zh-CN"/>
              </w:rPr>
              <w:t>21</w:t>
            </w:r>
            <w:r w:rsidR="00BC57FB" w:rsidRPr="006D5777">
              <w:rPr>
                <w:b/>
                <w:bCs/>
                <w:color w:val="000000"/>
                <w:lang w:eastAsia="zh-CN"/>
              </w:rPr>
              <w:t>.</w:t>
            </w:r>
            <w:r>
              <w:rPr>
                <w:b/>
                <w:bCs/>
                <w:color w:val="000000"/>
                <w:lang w:eastAsia="zh-CN"/>
              </w:rPr>
              <w:t>85</w:t>
            </w:r>
            <w:r w:rsidR="00BC57FB" w:rsidRPr="006D5777">
              <w:rPr>
                <w:b/>
                <w:bCs/>
                <w:color w:val="000000"/>
                <w:lang w:eastAsia="zh-CN"/>
              </w:rPr>
              <w:t xml:space="preserve"> ns</w:t>
            </w:r>
          </w:p>
          <w:p w14:paraId="76C9E912" w14:textId="5098875E" w:rsidR="00BC57FB" w:rsidRPr="006D5777" w:rsidRDefault="00BC57FB" w:rsidP="00BC57FB">
            <w:pPr>
              <w:snapToGrid w:val="0"/>
              <w:spacing w:before="0" w:after="0"/>
              <w:jc w:val="center"/>
              <w:rPr>
                <w:b/>
                <w:bCs/>
                <w:color w:val="000000"/>
                <w:lang w:eastAsia="zh-CN"/>
              </w:rPr>
            </w:pPr>
            <w:r w:rsidRPr="006D5777">
              <w:rPr>
                <w:b/>
                <w:bCs/>
                <w:color w:val="000000"/>
                <w:lang w:eastAsia="zh-CN"/>
              </w:rPr>
              <w:t>(0.</w:t>
            </w:r>
            <w:r w:rsidR="00F873C2">
              <w:rPr>
                <w:b/>
                <w:bCs/>
                <w:color w:val="000000"/>
                <w:lang w:eastAsia="zh-CN"/>
              </w:rPr>
              <w:t>67</w:t>
            </w:r>
            <w:r>
              <w:rPr>
                <w:b/>
                <w:bCs/>
                <w:color w:val="000000"/>
                <w:lang w:eastAsia="zh-CN"/>
              </w:rPr>
              <w:t>*64*</w:t>
            </w:r>
            <w:r w:rsidRPr="006D5777">
              <w:rPr>
                <w:b/>
                <w:bCs/>
                <w:color w:val="000000"/>
                <w:lang w:eastAsia="zh-CN"/>
              </w:rPr>
              <w:t>T</w:t>
            </w:r>
            <w:r>
              <w:rPr>
                <w:b/>
                <w:bCs/>
                <w:color w:val="000000"/>
                <w:lang w:eastAsia="zh-CN"/>
              </w:rPr>
              <w:t>c</w:t>
            </w:r>
            <w:r w:rsidRPr="006D5777">
              <w:rPr>
                <w:b/>
                <w:bCs/>
                <w:color w:val="000000"/>
                <w:lang w:eastAsia="zh-CN"/>
              </w:rPr>
              <w:t>)</w:t>
            </w:r>
          </w:p>
        </w:tc>
        <w:tc>
          <w:tcPr>
            <w:tcW w:w="223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006D724" w14:textId="77777777" w:rsidR="00BC57FB" w:rsidRPr="006D5777" w:rsidRDefault="00BC57FB" w:rsidP="00BC57FB">
            <w:pPr>
              <w:snapToGrid w:val="0"/>
              <w:spacing w:before="0" w:after="0"/>
              <w:jc w:val="center"/>
              <w:rPr>
                <w:b/>
                <w:bCs/>
                <w:color w:val="000000"/>
                <w:lang w:eastAsia="zh-CN"/>
              </w:rPr>
            </w:pPr>
            <w:r w:rsidRPr="006D5777">
              <w:rPr>
                <w:b/>
                <w:bCs/>
                <w:color w:val="000000"/>
                <w:lang w:eastAsia="zh-CN"/>
              </w:rPr>
              <w:t>25.6 ns</w:t>
            </w:r>
          </w:p>
          <w:p w14:paraId="3AFF5139" w14:textId="017858F2" w:rsidR="00BC57FB" w:rsidRPr="006D5777" w:rsidRDefault="00BC57FB" w:rsidP="00BC57FB">
            <w:pPr>
              <w:snapToGrid w:val="0"/>
              <w:spacing w:before="0" w:after="0"/>
              <w:jc w:val="center"/>
              <w:rPr>
                <w:b/>
                <w:bCs/>
                <w:color w:val="000000"/>
                <w:lang w:eastAsia="zh-CN"/>
              </w:rPr>
            </w:pPr>
            <w:r w:rsidRPr="006D5777">
              <w:rPr>
                <w:b/>
                <w:bCs/>
                <w:color w:val="000000"/>
                <w:lang w:eastAsia="zh-CN"/>
              </w:rPr>
              <w:t xml:space="preserve">(0.78 </w:t>
            </w:r>
            <w:r>
              <w:rPr>
                <w:b/>
                <w:bCs/>
                <w:color w:val="000000"/>
                <w:lang w:eastAsia="zh-CN"/>
              </w:rPr>
              <w:t>*64*</w:t>
            </w:r>
            <w:r w:rsidRPr="006D5777">
              <w:rPr>
                <w:b/>
                <w:bCs/>
                <w:color w:val="000000"/>
                <w:lang w:eastAsia="zh-CN"/>
              </w:rPr>
              <w:t>T</w:t>
            </w:r>
            <w:r>
              <w:rPr>
                <w:b/>
                <w:bCs/>
                <w:color w:val="000000"/>
                <w:lang w:eastAsia="zh-CN"/>
              </w:rPr>
              <w:t>c</w:t>
            </w:r>
            <w:r w:rsidRPr="006D5777">
              <w:rPr>
                <w:b/>
                <w:bCs/>
                <w:color w:val="000000"/>
                <w:lang w:eastAsia="zh-CN"/>
              </w:rPr>
              <w:t>)</w:t>
            </w:r>
          </w:p>
        </w:tc>
      </w:tr>
      <w:tr w:rsidR="000628FB" w:rsidRPr="00DE770A" w14:paraId="5502F635" w14:textId="77777777" w:rsidTr="00522DCF">
        <w:trPr>
          <w:trHeight w:val="56"/>
          <w:jc w:val="center"/>
        </w:trPr>
        <w:tc>
          <w:tcPr>
            <w:tcW w:w="2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5A14EA" w14:textId="30B711A2" w:rsidR="000628FB" w:rsidRDefault="000628FB" w:rsidP="000628FB">
            <w:pPr>
              <w:snapToGrid w:val="0"/>
              <w:spacing w:before="0" w:after="0"/>
              <w:rPr>
                <w:b/>
                <w:lang w:val="en-US"/>
              </w:rPr>
            </w:pPr>
            <w:r w:rsidRPr="001D4B49">
              <w:rPr>
                <w:b/>
                <w:lang w:val="en-US"/>
              </w:rPr>
              <w:t xml:space="preserve">Sample </w:t>
            </w:r>
            <w:r>
              <w:rPr>
                <w:b/>
              </w:rPr>
              <w:t>period</w:t>
            </w:r>
            <w:r w:rsidRPr="001D4B49">
              <w:rPr>
                <w:b/>
                <w:lang w:val="en-US"/>
              </w:rPr>
              <w:t xml:space="preserve"> of UL transmission</w:t>
            </w:r>
          </w:p>
        </w:tc>
        <w:tc>
          <w:tcPr>
            <w:tcW w:w="669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F23C5F" w14:textId="4E5A90BF" w:rsidR="000628FB" w:rsidRPr="00B07519" w:rsidRDefault="000628FB" w:rsidP="000628FB">
            <w:pPr>
              <w:snapToGrid w:val="0"/>
              <w:spacing w:before="0" w:after="0"/>
              <w:jc w:val="center"/>
              <w:rPr>
                <w:b/>
                <w:bCs/>
                <w:color w:val="000000"/>
                <w:lang w:eastAsia="zh-CN"/>
              </w:rPr>
            </w:pPr>
            <w:r w:rsidRPr="00B07519">
              <w:rPr>
                <w:b/>
                <w:bCs/>
                <w:lang w:val="en-US"/>
              </w:rPr>
              <w:t>0.0625*64*Tc</w:t>
            </w:r>
          </w:p>
        </w:tc>
      </w:tr>
      <w:tr w:rsidR="000628FB" w:rsidRPr="00DE770A" w14:paraId="120CD92F" w14:textId="77777777" w:rsidTr="00FF7BF0">
        <w:trPr>
          <w:trHeight w:val="56"/>
          <w:jc w:val="center"/>
        </w:trPr>
        <w:tc>
          <w:tcPr>
            <w:tcW w:w="27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1C5A7F" w14:textId="719919B1" w:rsidR="000628FB" w:rsidRDefault="000628FB" w:rsidP="000628FB">
            <w:pPr>
              <w:snapToGrid w:val="0"/>
              <w:spacing w:before="0" w:after="0"/>
              <w:rPr>
                <w:b/>
                <w:lang w:val="en-US"/>
              </w:rPr>
            </w:pPr>
            <w:r>
              <w:rPr>
                <w:b/>
                <w:lang w:val="en-US"/>
              </w:rPr>
              <w:t>Tq</w:t>
            </w:r>
          </w:p>
        </w:tc>
        <w:tc>
          <w:tcPr>
            <w:tcW w:w="22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C8A1FD" w14:textId="144428E2" w:rsidR="000628FB" w:rsidRPr="006D5777" w:rsidRDefault="00B07519" w:rsidP="000628FB">
            <w:pPr>
              <w:snapToGrid w:val="0"/>
              <w:spacing w:before="0" w:after="0"/>
              <w:jc w:val="center"/>
              <w:rPr>
                <w:b/>
                <w:bCs/>
                <w:color w:val="000000"/>
                <w:lang w:eastAsia="zh-CN"/>
              </w:rPr>
            </w:pPr>
            <w:r>
              <w:rPr>
                <w:b/>
                <w:bCs/>
                <w:color w:val="000000"/>
                <w:lang w:eastAsia="zh-CN"/>
              </w:rPr>
              <w:t>0.6</w:t>
            </w:r>
            <w:r w:rsidR="00254800">
              <w:rPr>
                <w:b/>
                <w:bCs/>
                <w:color w:val="000000"/>
                <w:lang w:eastAsia="zh-CN"/>
              </w:rPr>
              <w:t>875</w:t>
            </w:r>
            <w:r>
              <w:rPr>
                <w:b/>
                <w:bCs/>
                <w:color w:val="000000"/>
                <w:lang w:eastAsia="zh-CN"/>
              </w:rPr>
              <w:t>*64*</w:t>
            </w:r>
            <w:r w:rsidRPr="006D5777">
              <w:rPr>
                <w:b/>
                <w:bCs/>
                <w:color w:val="000000"/>
                <w:lang w:eastAsia="zh-CN"/>
              </w:rPr>
              <w:t>T</w:t>
            </w:r>
            <w:r>
              <w:rPr>
                <w:b/>
                <w:bCs/>
                <w:color w:val="000000"/>
                <w:lang w:eastAsia="zh-CN"/>
              </w:rPr>
              <w:t>c</w:t>
            </w:r>
          </w:p>
        </w:tc>
        <w:tc>
          <w:tcPr>
            <w:tcW w:w="223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BFB3775" w14:textId="682B067A" w:rsidR="000628FB" w:rsidRDefault="00EF7C33" w:rsidP="000628FB">
            <w:pPr>
              <w:snapToGrid w:val="0"/>
              <w:spacing w:before="0" w:after="0"/>
              <w:jc w:val="center"/>
              <w:rPr>
                <w:b/>
                <w:bCs/>
                <w:color w:val="000000"/>
                <w:lang w:eastAsia="zh-CN"/>
              </w:rPr>
            </w:pPr>
            <w:r>
              <w:rPr>
                <w:b/>
                <w:bCs/>
                <w:color w:val="000000"/>
                <w:lang w:eastAsia="zh-CN"/>
              </w:rPr>
              <w:t>0.6875*64*</w:t>
            </w:r>
            <w:r w:rsidRPr="006D5777">
              <w:rPr>
                <w:b/>
                <w:bCs/>
                <w:color w:val="000000"/>
                <w:lang w:eastAsia="zh-CN"/>
              </w:rPr>
              <w:t>T</w:t>
            </w:r>
            <w:r>
              <w:rPr>
                <w:b/>
                <w:bCs/>
                <w:color w:val="000000"/>
                <w:lang w:eastAsia="zh-CN"/>
              </w:rPr>
              <w:t>c</w:t>
            </w:r>
          </w:p>
        </w:tc>
        <w:tc>
          <w:tcPr>
            <w:tcW w:w="223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8B6776" w14:textId="66F87998" w:rsidR="000628FB" w:rsidRPr="006D5777" w:rsidRDefault="00775771" w:rsidP="000628FB">
            <w:pPr>
              <w:snapToGrid w:val="0"/>
              <w:spacing w:before="0" w:after="0"/>
              <w:jc w:val="center"/>
              <w:rPr>
                <w:b/>
                <w:bCs/>
                <w:color w:val="000000"/>
                <w:lang w:eastAsia="zh-CN"/>
              </w:rPr>
            </w:pPr>
            <w:r>
              <w:rPr>
                <w:b/>
                <w:bCs/>
                <w:color w:val="000000"/>
                <w:lang w:eastAsia="zh-CN"/>
              </w:rPr>
              <w:t>0.8125</w:t>
            </w:r>
            <w:r w:rsidR="0015357F">
              <w:rPr>
                <w:b/>
                <w:bCs/>
                <w:color w:val="000000"/>
                <w:lang w:eastAsia="zh-CN"/>
              </w:rPr>
              <w:t>*64*</w:t>
            </w:r>
            <w:r w:rsidR="0015357F" w:rsidRPr="006D5777">
              <w:rPr>
                <w:b/>
                <w:bCs/>
                <w:color w:val="000000"/>
                <w:lang w:eastAsia="zh-CN"/>
              </w:rPr>
              <w:t>T</w:t>
            </w:r>
            <w:r w:rsidR="0015357F">
              <w:rPr>
                <w:b/>
                <w:bCs/>
                <w:color w:val="000000"/>
                <w:lang w:eastAsia="zh-CN"/>
              </w:rPr>
              <w:t>c</w:t>
            </w:r>
          </w:p>
        </w:tc>
      </w:tr>
    </w:tbl>
    <w:p w14:paraId="45455FE4" w14:textId="1A594A3C" w:rsidR="00F75E7E" w:rsidRDefault="00F75E7E" w:rsidP="00E530B6">
      <w:pPr>
        <w:rPr>
          <w:lang w:eastAsia="ja-JP" w:bidi="hi-IN"/>
        </w:rPr>
      </w:pPr>
      <w:r w:rsidRPr="00754F37">
        <w:rPr>
          <w:lang w:eastAsia="ja-JP" w:bidi="hi-IN"/>
        </w:rPr>
        <w:t xml:space="preserve">For </w:t>
      </w:r>
      <w:r w:rsidR="00754F37" w:rsidRPr="00754F37">
        <w:rPr>
          <w:lang w:eastAsia="ja-JP" w:bidi="hi-IN"/>
        </w:rPr>
        <w:t>LTE, FR1 and FR2 requirements RF margin of 1.5*64*Tc was also considered</w:t>
      </w:r>
      <w:r w:rsidR="000D11DE">
        <w:rPr>
          <w:lang w:eastAsia="ja-JP" w:bidi="hi-IN"/>
        </w:rPr>
        <w:t xml:space="preserve">. Such margin seems to be </w:t>
      </w:r>
      <w:r w:rsidR="00A9259F">
        <w:rPr>
          <w:lang w:eastAsia="ja-JP" w:bidi="hi-IN"/>
        </w:rPr>
        <w:t>to</w:t>
      </w:r>
      <w:r w:rsidR="00A44CBC">
        <w:rPr>
          <w:lang w:eastAsia="ja-JP" w:bidi="hi-IN"/>
        </w:rPr>
        <w:t>o</w:t>
      </w:r>
      <w:r w:rsidR="00A9259F">
        <w:rPr>
          <w:lang w:eastAsia="ja-JP" w:bidi="hi-IN"/>
        </w:rPr>
        <w:t xml:space="preserve"> large for </w:t>
      </w:r>
      <w:r w:rsidR="008D134C">
        <w:rPr>
          <w:lang w:eastAsia="ja-JP" w:bidi="hi-IN"/>
        </w:rPr>
        <w:t>480kHz and 960kHz SCSs</w:t>
      </w:r>
      <w:r w:rsidR="00A44CBC">
        <w:rPr>
          <w:lang w:eastAsia="ja-JP" w:bidi="hi-IN"/>
        </w:rPr>
        <w:t xml:space="preserve"> since </w:t>
      </w:r>
      <w:r w:rsidR="00E51290">
        <w:rPr>
          <w:lang w:eastAsia="ja-JP" w:bidi="hi-IN"/>
        </w:rPr>
        <w:t xml:space="preserve">the proposed </w:t>
      </w:r>
      <w:r w:rsidR="00385685" w:rsidRPr="00385685">
        <w:rPr>
          <w:lang w:eastAsia="ja-JP" w:bidi="hi-IN"/>
        </w:rPr>
        <w:t xml:space="preserve">Te </w:t>
      </w:r>
      <w:r w:rsidR="00E51290">
        <w:rPr>
          <w:lang w:eastAsia="ja-JP" w:bidi="hi-IN"/>
        </w:rPr>
        <w:t xml:space="preserve">value is only </w:t>
      </w:r>
      <w:r w:rsidR="00E51290" w:rsidRPr="00E51290">
        <w:rPr>
          <w:lang w:eastAsia="ja-JP" w:bidi="hi-IN"/>
        </w:rPr>
        <w:t xml:space="preserve">1.34*64*Tc </w:t>
      </w:r>
      <w:r w:rsidR="00E51290">
        <w:rPr>
          <w:lang w:eastAsia="ja-JP" w:bidi="hi-IN"/>
        </w:rPr>
        <w:t>or</w:t>
      </w:r>
      <w:r w:rsidR="00E51290" w:rsidRPr="00E51290">
        <w:rPr>
          <w:lang w:eastAsia="ja-JP" w:bidi="hi-IN"/>
        </w:rPr>
        <w:t xml:space="preserve"> 0.67*64*Tc</w:t>
      </w:r>
      <w:r w:rsidR="00E51290">
        <w:rPr>
          <w:lang w:eastAsia="ja-JP" w:bidi="hi-IN"/>
        </w:rPr>
        <w:t xml:space="preserve">. </w:t>
      </w:r>
      <w:r w:rsidR="0041563E">
        <w:rPr>
          <w:lang w:eastAsia="ja-JP" w:bidi="hi-IN"/>
        </w:rPr>
        <w:t>Consider revising RF margin value for high SCSs of FR2-2.</w:t>
      </w:r>
    </w:p>
    <w:p w14:paraId="6E8194C5" w14:textId="1AE1037B" w:rsidR="00D176DF" w:rsidRPr="00B5556A" w:rsidRDefault="00D176DF" w:rsidP="00E530B6">
      <w:pPr>
        <w:rPr>
          <w:b/>
          <w:bCs/>
          <w:lang w:eastAsia="ja-JP" w:bidi="hi-IN"/>
        </w:rPr>
      </w:pPr>
      <w:r w:rsidRPr="00B5556A">
        <w:rPr>
          <w:b/>
          <w:bCs/>
          <w:lang w:eastAsia="ja-JP" w:bidi="hi-IN"/>
        </w:rPr>
        <w:t xml:space="preserve">Observation 3: RF margin value considered for LTE, FR1 and FR2 is </w:t>
      </w:r>
      <w:r w:rsidR="00B5556A" w:rsidRPr="00B5556A">
        <w:rPr>
          <w:b/>
          <w:bCs/>
          <w:lang w:eastAsia="ja-JP" w:bidi="hi-IN"/>
        </w:rPr>
        <w:t>too large comparing to the propose</w:t>
      </w:r>
      <w:r w:rsidR="006B3A53">
        <w:rPr>
          <w:b/>
          <w:bCs/>
          <w:lang w:eastAsia="ja-JP" w:bidi="hi-IN"/>
        </w:rPr>
        <w:t>d</w:t>
      </w:r>
      <w:r w:rsidR="00B5556A" w:rsidRPr="00B5556A">
        <w:rPr>
          <w:b/>
          <w:bCs/>
          <w:lang w:eastAsia="ja-JP" w:bidi="hi-IN"/>
        </w:rPr>
        <w:t xml:space="preserve"> Te value.</w:t>
      </w:r>
    </w:p>
    <w:p w14:paraId="6D7BAE54" w14:textId="0E58B735" w:rsidR="0091207F" w:rsidRPr="002737F9" w:rsidRDefault="00156B3B" w:rsidP="00E530B6">
      <w:pPr>
        <w:rPr>
          <w:lang w:eastAsia="ja-JP" w:bidi="hi-IN"/>
        </w:rPr>
      </w:pPr>
      <w:r>
        <w:rPr>
          <w:b/>
          <w:bCs/>
          <w:lang w:eastAsia="ja-JP" w:bidi="hi-IN"/>
        </w:rPr>
        <w:t xml:space="preserve">Proposal 3: RAN4 to define Tq requirements for 480kHz and 960kHz </w:t>
      </w:r>
      <w:r w:rsidR="00E15BBF">
        <w:rPr>
          <w:b/>
          <w:bCs/>
          <w:lang w:eastAsia="ja-JP" w:bidi="hi-IN"/>
        </w:rPr>
        <w:t xml:space="preserve">equal to </w:t>
      </w:r>
      <w:r w:rsidR="006C6EF7">
        <w:rPr>
          <w:b/>
          <w:bCs/>
          <w:lang w:eastAsia="ja-JP" w:bidi="hi-IN"/>
        </w:rPr>
        <w:t>(</w:t>
      </w:r>
      <w:r w:rsidR="00E15BBF">
        <w:rPr>
          <w:b/>
          <w:bCs/>
          <w:lang w:eastAsia="ja-JP" w:bidi="hi-IN"/>
        </w:rPr>
        <w:t>0.6875*64*Tc</w:t>
      </w:r>
      <w:r w:rsidR="006C6EF7">
        <w:rPr>
          <w:b/>
          <w:bCs/>
          <w:lang w:eastAsia="ja-JP" w:bidi="hi-IN"/>
        </w:rPr>
        <w:t xml:space="preserve"> + RF_margin). </w:t>
      </w:r>
      <w:r w:rsidR="00E22F7C">
        <w:rPr>
          <w:b/>
          <w:bCs/>
          <w:lang w:eastAsia="ja-JP" w:bidi="hi-IN"/>
        </w:rPr>
        <w:t>RAN4 to de</w:t>
      </w:r>
      <w:r w:rsidR="00116AEA">
        <w:rPr>
          <w:b/>
          <w:bCs/>
          <w:lang w:eastAsia="ja-JP" w:bidi="hi-IN"/>
        </w:rPr>
        <w:t xml:space="preserve">termine RF_margin value, </w:t>
      </w:r>
      <w:r w:rsidR="002737F9">
        <w:rPr>
          <w:b/>
          <w:bCs/>
          <w:lang w:eastAsia="ja-JP" w:bidi="hi-IN"/>
        </w:rPr>
        <w:t xml:space="preserve">which could be </w:t>
      </w:r>
      <w:r w:rsidR="00116AEA">
        <w:rPr>
          <w:b/>
          <w:bCs/>
          <w:lang w:eastAsia="ja-JP" w:bidi="hi-IN"/>
        </w:rPr>
        <w:t>reasonable for high frequencies of FR2-2.</w:t>
      </w:r>
    </w:p>
    <w:p w14:paraId="0BA26BB1" w14:textId="43A57193" w:rsidR="00536CC1" w:rsidRDefault="00536CC1" w:rsidP="00536CC1">
      <w:pPr>
        <w:pStyle w:val="Heading2"/>
      </w:pPr>
      <w:r>
        <w:t>MRTD</w:t>
      </w:r>
      <w:r w:rsidR="00A674C8">
        <w:t>/MTTD</w:t>
      </w:r>
      <w:r>
        <w:t xml:space="preserve"> requirements</w:t>
      </w:r>
    </w:p>
    <w:p w14:paraId="7102EF70" w14:textId="500AAE18" w:rsidR="00AE3418" w:rsidRDefault="00AE3418" w:rsidP="007B2FB4">
      <w:pPr>
        <w:spacing w:after="240"/>
        <w:rPr>
          <w:lang w:eastAsia="ja-JP" w:bidi="hi-IN"/>
        </w:rPr>
      </w:pPr>
      <w:r>
        <w:rPr>
          <w:lang w:eastAsia="ja-JP" w:bidi="hi-IN"/>
        </w:rPr>
        <w:t>During RAN4 #10</w:t>
      </w:r>
      <w:r w:rsidR="008224AF">
        <w:rPr>
          <w:lang w:eastAsia="ja-JP" w:bidi="hi-IN"/>
        </w:rPr>
        <w:t>1</w:t>
      </w:r>
      <w:r>
        <w:rPr>
          <w:lang w:eastAsia="ja-JP" w:bidi="hi-IN"/>
        </w:rPr>
        <w:t>-e the following agreement was made [</w:t>
      </w:r>
      <w:r w:rsidR="00652792">
        <w:rPr>
          <w:lang w:eastAsia="ja-JP" w:bidi="hi-IN"/>
        </w:rPr>
        <w:t>3</w:t>
      </w:r>
      <w:r>
        <w:rPr>
          <w:lang w:eastAsia="ja-JP" w:bidi="hi-IN"/>
        </w:rPr>
        <w:t>]:</w:t>
      </w:r>
    </w:p>
    <w:p w14:paraId="5C675742" w14:textId="4E7FD12B" w:rsidR="00C73D81" w:rsidRDefault="00C73D81" w:rsidP="007B2FB4">
      <w:pPr>
        <w:spacing w:after="240"/>
        <w:rPr>
          <w:lang w:eastAsia="ja-JP" w:bidi="hi-IN"/>
        </w:rPr>
      </w:pPr>
      <w:r>
        <w:rPr>
          <w:lang w:eastAsia="ja-JP" w:bidi="hi-IN"/>
        </w:rPr>
        <w:t xml:space="preserve">In TS38.133 requirements </w:t>
      </w:r>
      <w:r w:rsidR="00551564">
        <w:rPr>
          <w:lang w:eastAsia="ja-JP" w:bidi="hi-IN"/>
        </w:rPr>
        <w:t xml:space="preserve">on the receive timing difference </w:t>
      </w:r>
      <w:r>
        <w:rPr>
          <w:lang w:eastAsia="ja-JP" w:bidi="hi-IN"/>
        </w:rPr>
        <w:t>are introduced as</w:t>
      </w:r>
      <w:r w:rsidR="00551564">
        <w:rPr>
          <w:lang w:eastAsia="ja-JP" w:bidi="hi-IN"/>
        </w:rPr>
        <w:t xml:space="preserve"> follows</w:t>
      </w:r>
    </w:p>
    <w:tbl>
      <w:tblPr>
        <w:tblStyle w:val="TableGrid"/>
        <w:tblW w:w="0" w:type="auto"/>
        <w:tblLook w:val="04A0" w:firstRow="1" w:lastRow="0" w:firstColumn="1" w:lastColumn="0" w:noHBand="0" w:noVBand="1"/>
      </w:tblPr>
      <w:tblGrid>
        <w:gridCol w:w="9629"/>
      </w:tblGrid>
      <w:tr w:rsidR="00AE3418" w14:paraId="2190C69F" w14:textId="77777777" w:rsidTr="00AE3418">
        <w:tc>
          <w:tcPr>
            <w:tcW w:w="9629" w:type="dxa"/>
          </w:tcPr>
          <w:p w14:paraId="180F648A" w14:textId="61D66B97" w:rsidR="00AE3418" w:rsidRPr="00C73D81" w:rsidRDefault="00C73D81" w:rsidP="00C73D81">
            <w:pPr>
              <w:overflowPunct/>
              <w:autoSpaceDE/>
              <w:autoSpaceDN/>
              <w:adjustRightInd/>
              <w:ind w:left="594"/>
              <w:textAlignment w:val="auto"/>
              <w:rPr>
                <w:iCs/>
                <w:lang w:eastAsia="zh-CN"/>
              </w:rPr>
            </w:pPr>
            <w:r w:rsidRPr="009C5807">
              <w:t xml:space="preserve">A UE shall be capable of handling a relative receive timing difference between slot timing </w:t>
            </w:r>
            <w:r w:rsidRPr="009C5807">
              <w:rPr>
                <w:lang w:eastAsia="zh-CN"/>
              </w:rPr>
              <w:t>boundary</w:t>
            </w:r>
            <w:r w:rsidRPr="009C5807">
              <w:t xml:space="preserve"> of a cell belonging to MCG and the closest slot timing boundary of </w:t>
            </w:r>
            <w:r w:rsidRPr="009C5807">
              <w:rPr>
                <w:lang w:val="en-US" w:eastAsia="zh-CN"/>
              </w:rPr>
              <w:t xml:space="preserve">a </w:t>
            </w:r>
            <w:r w:rsidRPr="009C5807">
              <w:t>cell belonging to the SCG to be aggregated for</w:t>
            </w:r>
            <w:r w:rsidRPr="009C5807">
              <w:rPr>
                <w:rFonts w:eastAsia="Malgun Gothic"/>
              </w:rPr>
              <w:t xml:space="preserve"> NR DC operation</w:t>
            </w:r>
            <w:r w:rsidRPr="009C5807">
              <w:t xml:space="preserve">. A UE shall be capable of handling a relative receive timing difference </w:t>
            </w:r>
            <w:r w:rsidRPr="009C5807">
              <w:rPr>
                <w:lang w:eastAsia="zh-CN"/>
              </w:rPr>
              <w:t>among</w:t>
            </w:r>
            <w:r w:rsidRPr="009C5807">
              <w:t xml:space="preserve"> the closest slot timing </w:t>
            </w:r>
            <w:r w:rsidRPr="009C5807">
              <w:rPr>
                <w:lang w:eastAsia="zh-CN"/>
              </w:rPr>
              <w:t>boundaries</w:t>
            </w:r>
            <w:r w:rsidRPr="009C5807">
              <w:t xml:space="preserve"> of different carriers to be aggregated </w:t>
            </w:r>
            <w:r w:rsidRPr="009C5807">
              <w:rPr>
                <w:lang w:eastAsia="zh-CN"/>
              </w:rPr>
              <w:t xml:space="preserve">in </w:t>
            </w:r>
            <w:r w:rsidRPr="009C5807">
              <w:t>NR carrier aggregation.</w:t>
            </w:r>
          </w:p>
        </w:tc>
      </w:tr>
    </w:tbl>
    <w:p w14:paraId="6C4E1E3B" w14:textId="77777777" w:rsidR="00A77FB6" w:rsidRDefault="00A77FB6" w:rsidP="008224AF">
      <w:pPr>
        <w:rPr>
          <w:lang w:val="en-US" w:eastAsia="ja-JP" w:bidi="hi-IN"/>
        </w:rPr>
      </w:pPr>
    </w:p>
    <w:p w14:paraId="10281E14" w14:textId="4C519D80" w:rsidR="003A6D75" w:rsidRPr="00A77FB6" w:rsidRDefault="0084253B" w:rsidP="008224AF">
      <w:pPr>
        <w:rPr>
          <w:lang w:val="en-US" w:eastAsia="ja-JP" w:bidi="hi-IN"/>
        </w:rPr>
      </w:pPr>
      <w:r w:rsidRPr="0084253B">
        <w:rPr>
          <w:lang w:val="en-US" w:eastAsia="ja-JP" w:bidi="hi-IN"/>
        </w:rPr>
        <w:t xml:space="preserve">Figure </w:t>
      </w:r>
      <w:r w:rsidR="00A9676A" w:rsidRPr="00A9676A">
        <w:rPr>
          <w:lang w:val="en-US" w:eastAsia="ja-JP" w:bidi="hi-IN"/>
        </w:rPr>
        <w:t>Figure 2.3-1</w:t>
      </w:r>
      <w:r w:rsidRPr="0084253B">
        <w:rPr>
          <w:lang w:val="en-US" w:eastAsia="ja-JP" w:bidi="hi-IN"/>
        </w:rPr>
        <w:t xml:space="preserve"> </w:t>
      </w:r>
      <w:r>
        <w:rPr>
          <w:lang w:val="en-US" w:eastAsia="ja-JP" w:bidi="hi-IN"/>
        </w:rPr>
        <w:t xml:space="preserve">illustrates </w:t>
      </w:r>
      <w:r w:rsidR="00A77FB6">
        <w:rPr>
          <w:lang w:val="en-US" w:eastAsia="ja-JP" w:bidi="hi-IN"/>
        </w:rPr>
        <w:t>this Rel-15/Rel-16 RTD definition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502D8" w14:paraId="4A1B5847" w14:textId="77777777" w:rsidTr="00A77FB6">
        <w:tc>
          <w:tcPr>
            <w:tcW w:w="9629" w:type="dxa"/>
          </w:tcPr>
          <w:p w14:paraId="7A05E4BA" w14:textId="77777777" w:rsidR="003502D8" w:rsidRDefault="002C6111" w:rsidP="003502D8">
            <w:pPr>
              <w:jc w:val="center"/>
            </w:pPr>
            <w:r>
              <w:object w:dxaOrig="9601" w:dyaOrig="4381" w14:anchorId="59660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185.95pt" o:ole="">
                  <v:imagedata r:id="rId9" o:title=""/>
                </v:shape>
                <o:OLEObject Type="Embed" ProgID="Visio.Drawing.15" ShapeID="_x0000_i1025" DrawAspect="Content" ObjectID="_1703372312" r:id="rId10"/>
              </w:object>
            </w:r>
          </w:p>
          <w:p w14:paraId="393B43BE" w14:textId="77777777" w:rsidR="002C6111" w:rsidRDefault="002C6111" w:rsidP="003502D8">
            <w:pPr>
              <w:jc w:val="center"/>
            </w:pPr>
          </w:p>
          <w:p w14:paraId="26ACB152" w14:textId="351D0D7E" w:rsidR="002C6111" w:rsidRPr="004D0917" w:rsidRDefault="002C6111" w:rsidP="003502D8">
            <w:pPr>
              <w:jc w:val="center"/>
              <w:rPr>
                <w:b/>
                <w:bCs/>
                <w:highlight w:val="yellow"/>
                <w:lang w:val="en-US" w:eastAsia="ja-JP" w:bidi="hi-IN"/>
              </w:rPr>
            </w:pPr>
            <w:r w:rsidRPr="004D0917">
              <w:rPr>
                <w:b/>
                <w:bCs/>
              </w:rPr>
              <w:t xml:space="preserve">Figure </w:t>
            </w:r>
            <w:r w:rsidR="00A9676A">
              <w:rPr>
                <w:b/>
                <w:bCs/>
              </w:rPr>
              <w:t>2.3-1</w:t>
            </w:r>
            <w:r w:rsidRPr="004D0917">
              <w:rPr>
                <w:b/>
                <w:bCs/>
              </w:rPr>
              <w:t xml:space="preserve"> </w:t>
            </w:r>
            <w:r w:rsidR="00FC5D64" w:rsidRPr="004D0917">
              <w:rPr>
                <w:b/>
                <w:bCs/>
              </w:rPr>
              <w:t>Rel-15</w:t>
            </w:r>
            <w:r w:rsidR="00876695" w:rsidRPr="004D0917">
              <w:rPr>
                <w:b/>
                <w:bCs/>
              </w:rPr>
              <w:t>/Rel-16</w:t>
            </w:r>
            <w:r w:rsidR="00FC5D64" w:rsidRPr="004D0917">
              <w:rPr>
                <w:b/>
                <w:bCs/>
              </w:rPr>
              <w:t xml:space="preserve"> RTD </w:t>
            </w:r>
            <w:r w:rsidR="00876695" w:rsidRPr="004D0917">
              <w:rPr>
                <w:b/>
                <w:bCs/>
              </w:rPr>
              <w:t>illustration</w:t>
            </w:r>
          </w:p>
        </w:tc>
      </w:tr>
    </w:tbl>
    <w:p w14:paraId="03A1714B" w14:textId="6CE07A08" w:rsidR="006400E7" w:rsidRPr="00F51B6A" w:rsidRDefault="00851E91" w:rsidP="008224AF">
      <w:pPr>
        <w:rPr>
          <w:lang w:val="en-US" w:eastAsia="ja-JP" w:bidi="hi-IN"/>
        </w:rPr>
      </w:pPr>
      <w:r>
        <w:rPr>
          <w:lang w:val="en-US" w:eastAsia="ja-JP" w:bidi="hi-IN"/>
        </w:rPr>
        <w:t xml:space="preserve">In Rel-15/Rel-16 </w:t>
      </w:r>
      <w:r w:rsidR="00EC05A8">
        <w:rPr>
          <w:lang w:val="en-US" w:eastAsia="ja-JP" w:bidi="hi-IN"/>
        </w:rPr>
        <w:t xml:space="preserve">the slot length </w:t>
      </w:r>
      <w:r w:rsidR="00010354">
        <w:rPr>
          <w:lang w:val="en-US" w:eastAsia="ja-JP" w:bidi="hi-IN"/>
        </w:rPr>
        <w:t xml:space="preserve">is always </w:t>
      </w:r>
      <w:r w:rsidR="0068313D">
        <w:rPr>
          <w:lang w:val="en-US" w:eastAsia="ja-JP" w:bidi="hi-IN"/>
        </w:rPr>
        <w:t>larger</w:t>
      </w:r>
      <w:r w:rsidR="0018463B">
        <w:rPr>
          <w:lang w:val="en-US" w:eastAsia="ja-JP" w:bidi="hi-IN"/>
        </w:rPr>
        <w:t xml:space="preserve"> than </w:t>
      </w:r>
      <w:r w:rsidR="00752376" w:rsidRPr="007F5315">
        <w:rPr>
          <w:i/>
          <w:iCs/>
          <w:lang w:val="en-US" w:eastAsia="ja-JP" w:bidi="hi-IN"/>
        </w:rPr>
        <w:t>TAE</w:t>
      </w:r>
      <w:r w:rsidR="00752376">
        <w:rPr>
          <w:lang w:val="en-US" w:eastAsia="ja-JP" w:bidi="hi-IN"/>
        </w:rPr>
        <w:t xml:space="preserve"> + </w:t>
      </w:r>
      <w:r w:rsidR="00CC7B28" w:rsidRPr="007F5315">
        <w:rPr>
          <w:i/>
          <w:iCs/>
          <w:lang w:val="en-US" w:eastAsia="ja-JP" w:bidi="hi-IN"/>
        </w:rPr>
        <w:t>propagation delay difference</w:t>
      </w:r>
      <w:r w:rsidR="00CC7B28">
        <w:rPr>
          <w:lang w:val="en-US" w:eastAsia="ja-JP" w:bidi="hi-IN"/>
        </w:rPr>
        <w:t xml:space="preserve"> </w:t>
      </w:r>
      <w:r w:rsidR="0018463B">
        <w:rPr>
          <w:lang w:val="en-US" w:eastAsia="ja-JP" w:bidi="hi-IN"/>
        </w:rPr>
        <w:t xml:space="preserve">for any </w:t>
      </w:r>
      <w:r w:rsidR="00010354">
        <w:rPr>
          <w:lang w:val="en-US" w:eastAsia="ja-JP" w:bidi="hi-IN"/>
        </w:rPr>
        <w:t>CA scenario</w:t>
      </w:r>
      <w:r w:rsidR="00060BFF">
        <w:rPr>
          <w:lang w:val="en-US" w:eastAsia="ja-JP" w:bidi="hi-IN"/>
        </w:rPr>
        <w:t>, so</w:t>
      </w:r>
      <w:r w:rsidR="00480BE5">
        <w:rPr>
          <w:lang w:val="en-US" w:eastAsia="ja-JP" w:bidi="hi-IN"/>
        </w:rPr>
        <w:t xml:space="preserve"> </w:t>
      </w:r>
      <w:r w:rsidR="00060BFF">
        <w:rPr>
          <w:lang w:val="en-US" w:eastAsia="ja-JP" w:bidi="hi-IN"/>
        </w:rPr>
        <w:t>m</w:t>
      </w:r>
      <w:r w:rsidR="00480BE5">
        <w:rPr>
          <w:lang w:val="en-US" w:eastAsia="ja-JP" w:bidi="hi-IN"/>
        </w:rPr>
        <w:t>isalignment between carriers is always within one slot</w:t>
      </w:r>
      <w:r w:rsidR="000170EA">
        <w:rPr>
          <w:lang w:val="en-US" w:eastAsia="ja-JP" w:bidi="hi-IN"/>
        </w:rPr>
        <w:t xml:space="preserve"> and the above-mentioned definition </w:t>
      </w:r>
      <w:r w:rsidR="00021794">
        <w:rPr>
          <w:lang w:val="en-US" w:eastAsia="ja-JP" w:bidi="hi-IN"/>
        </w:rPr>
        <w:t xml:space="preserve">of RTD </w:t>
      </w:r>
      <w:r w:rsidR="00C77822">
        <w:rPr>
          <w:lang w:val="en-US" w:eastAsia="ja-JP" w:bidi="hi-IN"/>
        </w:rPr>
        <w:t>considering</w:t>
      </w:r>
      <w:r w:rsidR="00021794">
        <w:rPr>
          <w:lang w:val="en-US" w:eastAsia="ja-JP" w:bidi="hi-IN"/>
        </w:rPr>
        <w:t xml:space="preserve"> </w:t>
      </w:r>
      <w:r w:rsidR="00C77822">
        <w:rPr>
          <w:lang w:val="en-US" w:eastAsia="ja-JP" w:bidi="hi-IN"/>
        </w:rPr>
        <w:t xml:space="preserve">the </w:t>
      </w:r>
      <w:r w:rsidR="00021794">
        <w:rPr>
          <w:lang w:val="en-US" w:eastAsia="ja-JP" w:bidi="hi-IN"/>
        </w:rPr>
        <w:t>closes</w:t>
      </w:r>
      <w:r w:rsidR="00C77822">
        <w:rPr>
          <w:lang w:val="en-US" w:eastAsia="ja-JP" w:bidi="hi-IN"/>
        </w:rPr>
        <w:t>t</w:t>
      </w:r>
      <w:r w:rsidR="00021794">
        <w:rPr>
          <w:lang w:val="en-US" w:eastAsia="ja-JP" w:bidi="hi-IN"/>
        </w:rPr>
        <w:t xml:space="preserve"> slot boundary makes sense.</w:t>
      </w:r>
      <w:r w:rsidR="001F650C">
        <w:rPr>
          <w:lang w:val="en-US" w:eastAsia="ja-JP" w:bidi="hi-IN"/>
        </w:rPr>
        <w:t xml:space="preserve"> But for </w:t>
      </w:r>
      <w:r w:rsidR="006277E0">
        <w:rPr>
          <w:lang w:val="en-US" w:eastAsia="ja-JP" w:bidi="hi-IN"/>
        </w:rPr>
        <w:t>high</w:t>
      </w:r>
      <w:r w:rsidR="00225226">
        <w:rPr>
          <w:lang w:val="en-US" w:eastAsia="ja-JP" w:bidi="hi-IN"/>
        </w:rPr>
        <w:t xml:space="preserve"> </w:t>
      </w:r>
      <w:r w:rsidR="006277E0">
        <w:rPr>
          <w:lang w:val="en-US" w:eastAsia="ja-JP" w:bidi="hi-IN"/>
        </w:rPr>
        <w:t xml:space="preserve">SCSs introduced in Rel-17 </w:t>
      </w:r>
      <w:r w:rsidR="006277E0" w:rsidRPr="007F5315">
        <w:rPr>
          <w:i/>
          <w:iCs/>
          <w:lang w:val="en-US" w:eastAsia="ja-JP" w:bidi="hi-IN"/>
        </w:rPr>
        <w:t>TAE</w:t>
      </w:r>
      <w:r w:rsidR="006277E0">
        <w:rPr>
          <w:lang w:val="en-US" w:eastAsia="ja-JP" w:bidi="hi-IN"/>
        </w:rPr>
        <w:t xml:space="preserve"> + </w:t>
      </w:r>
      <w:r w:rsidR="006277E0" w:rsidRPr="007F5315">
        <w:rPr>
          <w:i/>
          <w:iCs/>
          <w:lang w:val="en-US" w:eastAsia="ja-JP" w:bidi="hi-IN"/>
        </w:rPr>
        <w:t>propagation delay difference</w:t>
      </w:r>
      <w:r w:rsidR="00F51B6A">
        <w:rPr>
          <w:i/>
          <w:iCs/>
          <w:lang w:val="en-US" w:eastAsia="ja-JP" w:bidi="hi-IN"/>
        </w:rPr>
        <w:t xml:space="preserve"> </w:t>
      </w:r>
      <w:r w:rsidR="00F51B6A">
        <w:rPr>
          <w:lang w:val="en-US" w:eastAsia="ja-JP" w:bidi="hi-IN"/>
        </w:rPr>
        <w:t>can be larger than 1 slot</w:t>
      </w:r>
      <w:r w:rsidR="00C029BF">
        <w:rPr>
          <w:lang w:val="en-US" w:eastAsia="ja-JP" w:bidi="hi-IN"/>
        </w:rPr>
        <w:t xml:space="preserve">. In this case </w:t>
      </w:r>
      <w:r w:rsidR="00073829">
        <w:rPr>
          <w:lang w:val="en-US" w:eastAsia="ja-JP" w:bidi="hi-IN"/>
        </w:rPr>
        <w:t xml:space="preserve">we see </w:t>
      </w:r>
      <w:r w:rsidR="00C029BF">
        <w:rPr>
          <w:lang w:val="en-US" w:eastAsia="ja-JP" w:bidi="hi-IN"/>
        </w:rPr>
        <w:t xml:space="preserve">two </w:t>
      </w:r>
      <w:r w:rsidR="00073829">
        <w:rPr>
          <w:lang w:val="en-US" w:eastAsia="ja-JP" w:bidi="hi-IN"/>
        </w:rPr>
        <w:t>o</w:t>
      </w:r>
      <w:r w:rsidR="00C029BF">
        <w:rPr>
          <w:lang w:val="en-US" w:eastAsia="ja-JP" w:bidi="hi-IN"/>
        </w:rPr>
        <w:t xml:space="preserve">ptions on how to </w:t>
      </w:r>
      <w:r w:rsidR="00073829">
        <w:rPr>
          <w:lang w:val="en-US" w:eastAsia="ja-JP" w:bidi="hi-IN"/>
        </w:rPr>
        <w:t xml:space="preserve">account RTD as it is shown in Figure </w:t>
      </w:r>
      <w:r w:rsidR="00A9676A" w:rsidRPr="00A9676A">
        <w:rPr>
          <w:lang w:val="en-US" w:eastAsia="ja-JP" w:bidi="hi-IN"/>
        </w:rPr>
        <w:t>2.3-</w:t>
      </w:r>
      <w:r w:rsidR="00A9676A">
        <w:rPr>
          <w:lang w:val="en-US" w:eastAsia="ja-JP" w:bidi="hi-IN"/>
        </w:rPr>
        <w:t>2</w:t>
      </w:r>
      <w:r w:rsidR="00073829">
        <w:rPr>
          <w:lang w:val="en-US" w:eastAsia="ja-JP" w:bidi="hi-IN"/>
        </w:rPr>
        <w:t>:</w:t>
      </w:r>
      <w:r w:rsidR="009A3696">
        <w:rPr>
          <w:lang w:val="en-US" w:eastAsia="ja-JP" w:bidi="hi-IN"/>
        </w:rPr>
        <w:t xml:space="preserve"> </w:t>
      </w:r>
    </w:p>
    <w:p w14:paraId="4E6C7F6E" w14:textId="11A018CE" w:rsidR="00DA0830" w:rsidRDefault="00516C3D" w:rsidP="00954E38">
      <w:pPr>
        <w:ind w:left="708"/>
        <w:rPr>
          <w:lang w:val="en-US" w:eastAsia="ja-JP" w:bidi="hi-IN"/>
        </w:rPr>
      </w:pPr>
      <w:r w:rsidRPr="00516C3D">
        <w:rPr>
          <w:lang w:val="en-US" w:eastAsia="ja-JP" w:bidi="hi-IN"/>
        </w:rPr>
        <w:lastRenderedPageBreak/>
        <w:t xml:space="preserve">Option 1: </w:t>
      </w:r>
      <w:r w:rsidR="005941F3">
        <w:rPr>
          <w:lang w:val="en-US" w:eastAsia="ja-JP" w:bidi="hi-IN"/>
        </w:rPr>
        <w:t xml:space="preserve">RTD </w:t>
      </w:r>
      <w:r w:rsidR="00DA0830">
        <w:rPr>
          <w:lang w:val="en-US" w:eastAsia="ja-JP" w:bidi="hi-IN"/>
        </w:rPr>
        <w:t>reflect</w:t>
      </w:r>
      <w:r w:rsidR="0030306A">
        <w:rPr>
          <w:lang w:val="en-US" w:eastAsia="ja-JP" w:bidi="hi-IN"/>
        </w:rPr>
        <w:t>s</w:t>
      </w:r>
      <w:r w:rsidR="00DA0830">
        <w:rPr>
          <w:lang w:val="en-US" w:eastAsia="ja-JP" w:bidi="hi-IN"/>
        </w:rPr>
        <w:t xml:space="preserve"> the </w:t>
      </w:r>
      <w:proofErr w:type="gramStart"/>
      <w:r w:rsidR="00DA0830">
        <w:rPr>
          <w:lang w:val="en-US" w:eastAsia="ja-JP" w:bidi="hi-IN"/>
        </w:rPr>
        <w:t xml:space="preserve">whole </w:t>
      </w:r>
      <w:r w:rsidR="00545586">
        <w:rPr>
          <w:lang w:val="en-US" w:eastAsia="ja-JP" w:bidi="hi-IN"/>
        </w:rPr>
        <w:t>time</w:t>
      </w:r>
      <w:proofErr w:type="gramEnd"/>
      <w:r w:rsidR="00545586">
        <w:rPr>
          <w:lang w:val="en-US" w:eastAsia="ja-JP" w:bidi="hi-IN"/>
        </w:rPr>
        <w:t xml:space="preserve"> difference between carriers caused by </w:t>
      </w:r>
      <w:r w:rsidR="00DA0830" w:rsidRPr="007F5315">
        <w:rPr>
          <w:i/>
          <w:iCs/>
          <w:lang w:val="en-US" w:eastAsia="ja-JP" w:bidi="hi-IN"/>
        </w:rPr>
        <w:t>TAE</w:t>
      </w:r>
      <w:r w:rsidR="00DA0830">
        <w:rPr>
          <w:lang w:val="en-US" w:eastAsia="ja-JP" w:bidi="hi-IN"/>
        </w:rPr>
        <w:t xml:space="preserve"> </w:t>
      </w:r>
      <w:r w:rsidR="00545586">
        <w:rPr>
          <w:lang w:val="en-US" w:eastAsia="ja-JP" w:bidi="hi-IN"/>
        </w:rPr>
        <w:t>and</w:t>
      </w:r>
      <w:r w:rsidR="00DA0830">
        <w:rPr>
          <w:lang w:val="en-US" w:eastAsia="ja-JP" w:bidi="hi-IN"/>
        </w:rPr>
        <w:t xml:space="preserve"> </w:t>
      </w:r>
      <w:r w:rsidR="00DA0830" w:rsidRPr="007F5315">
        <w:rPr>
          <w:i/>
          <w:iCs/>
          <w:lang w:val="en-US" w:eastAsia="ja-JP" w:bidi="hi-IN"/>
        </w:rPr>
        <w:t>propagation delay difference</w:t>
      </w:r>
      <w:r w:rsidR="00E90376">
        <w:rPr>
          <w:lang w:val="en-US" w:eastAsia="ja-JP" w:bidi="hi-IN"/>
        </w:rPr>
        <w:t xml:space="preserve">. RTD is considered between the </w:t>
      </w:r>
      <w:r w:rsidR="00A82E25">
        <w:rPr>
          <w:lang w:val="en-US" w:eastAsia="ja-JP" w:bidi="hi-IN"/>
        </w:rPr>
        <w:t xml:space="preserve">boundaries of the </w:t>
      </w:r>
      <w:r w:rsidR="006611F4">
        <w:rPr>
          <w:lang w:val="en-US" w:eastAsia="ja-JP" w:bidi="hi-IN"/>
        </w:rPr>
        <w:t xml:space="preserve">slots which were </w:t>
      </w:r>
      <w:r w:rsidR="00500DB8">
        <w:rPr>
          <w:lang w:val="en-US" w:eastAsia="ja-JP" w:bidi="hi-IN"/>
        </w:rPr>
        <w:t>sent simultaneously.</w:t>
      </w:r>
    </w:p>
    <w:p w14:paraId="015C475E" w14:textId="24CA5CBC" w:rsidR="002C16EF" w:rsidRPr="00516C3D" w:rsidRDefault="002C16EF" w:rsidP="00954E38">
      <w:pPr>
        <w:ind w:left="708"/>
        <w:rPr>
          <w:lang w:val="en-US" w:eastAsia="ja-JP" w:bidi="hi-IN"/>
        </w:rPr>
      </w:pPr>
      <w:r>
        <w:rPr>
          <w:lang w:val="en-US" w:eastAsia="ja-JP" w:bidi="hi-IN"/>
        </w:rPr>
        <w:t xml:space="preserve">Option 2: RTD reflects only slot boundary misalignment </w:t>
      </w:r>
      <w:r w:rsidR="00447406">
        <w:rPr>
          <w:lang w:val="en-US" w:eastAsia="ja-JP" w:bidi="hi-IN"/>
        </w:rPr>
        <w:t xml:space="preserve">without considering </w:t>
      </w:r>
      <w:r w:rsidR="00DA0830">
        <w:rPr>
          <w:lang w:val="en-US" w:eastAsia="ja-JP" w:bidi="hi-IN"/>
        </w:rPr>
        <w:t>the slot index</w:t>
      </w:r>
      <w:r w:rsidR="00003A78">
        <w:rPr>
          <w:lang w:val="en-US" w:eastAsia="ja-JP" w:bidi="hi-IN"/>
        </w:rPr>
        <w:t xml:space="preserve">. </w:t>
      </w:r>
      <w:r w:rsidR="00003A78" w:rsidRPr="00003A78">
        <w:rPr>
          <w:lang w:val="en-US" w:eastAsia="ja-JP" w:bidi="hi-IN"/>
        </w:rPr>
        <w:t>RTD is considered between the closest slot boundaries</w:t>
      </w:r>
    </w:p>
    <w:p w14:paraId="29872F0B" w14:textId="28841A56" w:rsidR="00971726" w:rsidRPr="00A15BC0" w:rsidRDefault="008604F8" w:rsidP="008224AF">
      <w:pPr>
        <w:rPr>
          <w:b/>
          <w:bCs/>
          <w:lang w:val="en-US" w:eastAsia="ja-JP" w:bidi="hi-IN"/>
        </w:rPr>
      </w:pPr>
      <w:r w:rsidRPr="00A15BC0">
        <w:rPr>
          <w:b/>
          <w:bCs/>
          <w:lang w:val="en-US" w:eastAsia="ja-JP" w:bidi="hi-IN"/>
        </w:rPr>
        <w:t xml:space="preserve">Observation </w:t>
      </w:r>
      <w:r w:rsidR="00467DFB">
        <w:rPr>
          <w:b/>
          <w:bCs/>
          <w:lang w:val="en-US" w:eastAsia="ja-JP" w:bidi="hi-IN"/>
        </w:rPr>
        <w:t>4</w:t>
      </w:r>
      <w:r w:rsidRPr="00A15BC0">
        <w:rPr>
          <w:b/>
          <w:bCs/>
          <w:lang w:val="en-US" w:eastAsia="ja-JP" w:bidi="hi-IN"/>
        </w:rPr>
        <w:t xml:space="preserve">: </w:t>
      </w:r>
      <w:r w:rsidR="00EE42ED">
        <w:rPr>
          <w:b/>
          <w:bCs/>
          <w:lang w:val="en-US" w:eastAsia="ja-JP" w:bidi="hi-IN"/>
        </w:rPr>
        <w:t>F</w:t>
      </w:r>
      <w:r w:rsidRPr="00A15BC0">
        <w:rPr>
          <w:b/>
          <w:bCs/>
          <w:lang w:val="en-US" w:eastAsia="ja-JP" w:bidi="hi-IN"/>
        </w:rPr>
        <w:t>or high SCSs we see two options on how to account RTD</w:t>
      </w:r>
    </w:p>
    <w:p w14:paraId="533DD1BC" w14:textId="77777777" w:rsidR="008604F8" w:rsidRPr="00A15BC0" w:rsidRDefault="008604F8" w:rsidP="008604F8">
      <w:pPr>
        <w:ind w:left="708"/>
        <w:rPr>
          <w:b/>
          <w:bCs/>
          <w:lang w:val="en-US" w:eastAsia="ja-JP" w:bidi="hi-IN"/>
        </w:rPr>
      </w:pPr>
      <w:r w:rsidRPr="00A15BC0">
        <w:rPr>
          <w:b/>
          <w:bCs/>
          <w:lang w:val="en-US" w:eastAsia="ja-JP" w:bidi="hi-IN"/>
        </w:rPr>
        <w:t xml:space="preserve">Option 1: RTD reflects the </w:t>
      </w:r>
      <w:proofErr w:type="gramStart"/>
      <w:r w:rsidRPr="00A15BC0">
        <w:rPr>
          <w:b/>
          <w:bCs/>
          <w:lang w:val="en-US" w:eastAsia="ja-JP" w:bidi="hi-IN"/>
        </w:rPr>
        <w:t>whole time</w:t>
      </w:r>
      <w:proofErr w:type="gramEnd"/>
      <w:r w:rsidRPr="00A15BC0">
        <w:rPr>
          <w:b/>
          <w:bCs/>
          <w:lang w:val="en-US" w:eastAsia="ja-JP" w:bidi="hi-IN"/>
        </w:rPr>
        <w:t xml:space="preserve"> difference between carriers caused by </w:t>
      </w:r>
      <w:r w:rsidRPr="00A15BC0">
        <w:rPr>
          <w:b/>
          <w:bCs/>
          <w:i/>
          <w:iCs/>
          <w:lang w:val="en-US" w:eastAsia="ja-JP" w:bidi="hi-IN"/>
        </w:rPr>
        <w:t>TAE</w:t>
      </w:r>
      <w:r w:rsidRPr="00A15BC0">
        <w:rPr>
          <w:b/>
          <w:bCs/>
          <w:lang w:val="en-US" w:eastAsia="ja-JP" w:bidi="hi-IN"/>
        </w:rPr>
        <w:t xml:space="preserve"> and </w:t>
      </w:r>
      <w:r w:rsidRPr="00A15BC0">
        <w:rPr>
          <w:b/>
          <w:bCs/>
          <w:i/>
          <w:iCs/>
          <w:lang w:val="en-US" w:eastAsia="ja-JP" w:bidi="hi-IN"/>
        </w:rPr>
        <w:t>propagation delay difference</w:t>
      </w:r>
      <w:r w:rsidRPr="00A15BC0">
        <w:rPr>
          <w:b/>
          <w:bCs/>
          <w:lang w:val="en-US" w:eastAsia="ja-JP" w:bidi="hi-IN"/>
        </w:rPr>
        <w:t>. RTD is considered between the boundaries of the slots which were sent simultaneously.</w:t>
      </w:r>
    </w:p>
    <w:p w14:paraId="05A3EA60" w14:textId="50ED7251" w:rsidR="008604F8" w:rsidRPr="00A15BC0" w:rsidRDefault="008604F8" w:rsidP="008604F8">
      <w:pPr>
        <w:ind w:left="708"/>
        <w:rPr>
          <w:b/>
          <w:bCs/>
          <w:lang w:val="en-US" w:eastAsia="ja-JP" w:bidi="hi-IN"/>
        </w:rPr>
      </w:pPr>
      <w:r w:rsidRPr="00A15BC0">
        <w:rPr>
          <w:b/>
          <w:bCs/>
          <w:lang w:val="en-US" w:eastAsia="ja-JP" w:bidi="hi-IN"/>
        </w:rPr>
        <w:t>Option 2: RTD reflects only slot boundary misalignment without considering the slot index</w:t>
      </w:r>
      <w:r w:rsidR="00253810">
        <w:rPr>
          <w:b/>
          <w:bCs/>
          <w:lang w:val="en-US" w:eastAsia="ja-JP" w:bidi="hi-IN"/>
        </w:rPr>
        <w:t xml:space="preserve">. RTD is considered between the closest slot </w:t>
      </w:r>
      <w:r w:rsidR="00003A78">
        <w:rPr>
          <w:b/>
          <w:bCs/>
          <w:lang w:val="en-US" w:eastAsia="ja-JP" w:bidi="hi-IN"/>
        </w:rPr>
        <w:t>boundaries</w:t>
      </w:r>
      <w:r w:rsidR="004B051D">
        <w:rPr>
          <w:b/>
          <w:bCs/>
          <w:lang w:val="en-US" w:eastAsia="ja-JP" w:bidi="hi-IN"/>
        </w:rPr>
        <w:t xml:space="preserve"> (Rel-15/Rel-16 definition)</w:t>
      </w:r>
    </w:p>
    <w:p w14:paraId="12D367B2" w14:textId="1A503898" w:rsidR="008604F8" w:rsidRDefault="00DB1594" w:rsidP="008224AF">
      <w:pPr>
        <w:rPr>
          <w:lang w:val="en-US" w:eastAsia="ja-JP" w:bidi="hi-IN"/>
        </w:rPr>
      </w:pPr>
      <w:r w:rsidRPr="00F11550">
        <w:rPr>
          <w:lang w:val="en-US" w:eastAsia="ja-JP" w:bidi="hi-IN"/>
        </w:rPr>
        <w:t xml:space="preserve">Option 1 seems more appropriate at least for CA case where </w:t>
      </w:r>
      <w:r w:rsidR="004B7470" w:rsidRPr="00F11550">
        <w:rPr>
          <w:lang w:val="en-US" w:eastAsia="ja-JP" w:bidi="hi-IN"/>
        </w:rPr>
        <w:t xml:space="preserve">slot index correspondence is important </w:t>
      </w:r>
      <w:r w:rsidR="00F11550" w:rsidRPr="00F11550">
        <w:rPr>
          <w:lang w:val="en-US" w:eastAsia="ja-JP" w:bidi="hi-IN"/>
        </w:rPr>
        <w:t>for cross-carrier operations</w:t>
      </w:r>
      <w:r w:rsidR="00D51A0E">
        <w:rPr>
          <w:lang w:val="en-US" w:eastAsia="ja-JP" w:bidi="hi-IN"/>
        </w:rPr>
        <w:t xml:space="preserve">. For </w:t>
      </w:r>
      <w:r w:rsidR="00DE0BFC">
        <w:rPr>
          <w:lang w:val="en-US" w:eastAsia="ja-JP" w:bidi="hi-IN"/>
        </w:rPr>
        <w:t>DC case we don’t have cross-carrier interaction</w:t>
      </w:r>
      <w:r w:rsidR="00595268">
        <w:rPr>
          <w:lang w:val="en-US" w:eastAsia="ja-JP" w:bidi="hi-IN"/>
        </w:rPr>
        <w:t xml:space="preserve"> and the slot index corre</w:t>
      </w:r>
      <w:r w:rsidR="00A9167C">
        <w:rPr>
          <w:lang w:val="en-US" w:eastAsia="ja-JP" w:bidi="hi-IN"/>
        </w:rPr>
        <w:t>s</w:t>
      </w:r>
      <w:r w:rsidR="00595268">
        <w:rPr>
          <w:lang w:val="en-US" w:eastAsia="ja-JP" w:bidi="hi-IN"/>
        </w:rPr>
        <w:t xml:space="preserve">pondence is not </w:t>
      </w:r>
      <w:r w:rsidR="00A9167C">
        <w:rPr>
          <w:lang w:val="en-US" w:eastAsia="ja-JP" w:bidi="hi-IN"/>
        </w:rPr>
        <w:t>needed</w:t>
      </w:r>
      <w:r w:rsidR="00B34791">
        <w:rPr>
          <w:lang w:val="en-US" w:eastAsia="ja-JP" w:bidi="hi-IN"/>
        </w:rPr>
        <w:t xml:space="preserve">, so the legacy definition (Option 2) can be kept </w:t>
      </w:r>
      <w:r w:rsidR="00595268">
        <w:rPr>
          <w:lang w:val="en-US" w:eastAsia="ja-JP" w:bidi="hi-IN"/>
        </w:rPr>
        <w:t xml:space="preserve">even for </w:t>
      </w:r>
      <w:r w:rsidR="00A9167C">
        <w:rPr>
          <w:lang w:val="en-US" w:eastAsia="ja-JP" w:bidi="hi-IN"/>
        </w:rPr>
        <w:t>high SCSs.</w:t>
      </w:r>
    </w:p>
    <w:p w14:paraId="1297D0AD" w14:textId="7FA789B9" w:rsidR="00A9167C" w:rsidRPr="00811E0C" w:rsidRDefault="00811E0C" w:rsidP="008224AF">
      <w:pPr>
        <w:rPr>
          <w:b/>
          <w:bCs/>
          <w:lang w:val="en-US" w:eastAsia="ja-JP" w:bidi="hi-IN"/>
        </w:rPr>
      </w:pPr>
      <w:r w:rsidRPr="00811E0C">
        <w:rPr>
          <w:b/>
          <w:bCs/>
          <w:lang w:val="en-US" w:eastAsia="ja-JP" w:bidi="hi-IN"/>
        </w:rPr>
        <w:t xml:space="preserve">Proposal </w:t>
      </w:r>
      <w:r w:rsidR="00467DFB">
        <w:rPr>
          <w:b/>
          <w:bCs/>
          <w:lang w:val="en-US" w:eastAsia="ja-JP" w:bidi="hi-IN"/>
        </w:rPr>
        <w:t>5</w:t>
      </w:r>
      <w:r>
        <w:rPr>
          <w:b/>
          <w:bCs/>
          <w:lang w:val="en-US" w:eastAsia="ja-JP" w:bidi="hi-IN"/>
        </w:rPr>
        <w:t xml:space="preserve">: </w:t>
      </w:r>
      <w:r w:rsidR="004B59ED">
        <w:rPr>
          <w:b/>
          <w:bCs/>
          <w:lang w:val="en-US" w:eastAsia="ja-JP" w:bidi="hi-IN"/>
        </w:rPr>
        <w:t xml:space="preserve">In case of </w:t>
      </w:r>
      <w:r w:rsidR="004E3E0E">
        <w:rPr>
          <w:b/>
          <w:bCs/>
          <w:lang w:val="en-US" w:eastAsia="ja-JP" w:bidi="hi-IN"/>
        </w:rPr>
        <w:t>NR c</w:t>
      </w:r>
      <w:r w:rsidR="004B59ED">
        <w:rPr>
          <w:b/>
          <w:bCs/>
          <w:lang w:val="en-US" w:eastAsia="ja-JP" w:bidi="hi-IN"/>
        </w:rPr>
        <w:t xml:space="preserve">arrier </w:t>
      </w:r>
      <w:r w:rsidR="004E3E0E">
        <w:rPr>
          <w:b/>
          <w:bCs/>
          <w:lang w:val="en-US" w:eastAsia="ja-JP" w:bidi="hi-IN"/>
        </w:rPr>
        <w:t>a</w:t>
      </w:r>
      <w:r w:rsidR="004B59ED">
        <w:rPr>
          <w:b/>
          <w:bCs/>
          <w:lang w:val="en-US" w:eastAsia="ja-JP" w:bidi="hi-IN"/>
        </w:rPr>
        <w:t xml:space="preserve">ggregation </w:t>
      </w:r>
      <w:r w:rsidR="00072896">
        <w:rPr>
          <w:b/>
          <w:bCs/>
          <w:lang w:val="en-US" w:eastAsia="ja-JP" w:bidi="hi-IN"/>
        </w:rPr>
        <w:t xml:space="preserve">RAN4 to consider </w:t>
      </w:r>
      <w:r w:rsidR="004E3E0E">
        <w:rPr>
          <w:b/>
          <w:bCs/>
          <w:lang w:val="en-US" w:eastAsia="ja-JP" w:bidi="hi-IN"/>
        </w:rPr>
        <w:t xml:space="preserve">the receive timing difference between </w:t>
      </w:r>
      <w:r w:rsidR="007F2670">
        <w:rPr>
          <w:b/>
          <w:bCs/>
          <w:lang w:val="en-US" w:eastAsia="ja-JP" w:bidi="hi-IN"/>
        </w:rPr>
        <w:t xml:space="preserve">carriers </w:t>
      </w:r>
      <w:r w:rsidR="00C64EFE">
        <w:rPr>
          <w:b/>
          <w:bCs/>
          <w:lang w:val="en-US" w:eastAsia="ja-JP" w:bidi="hi-IN"/>
        </w:rPr>
        <w:t xml:space="preserve">as the timing difference between the slot boundaries </w:t>
      </w:r>
      <w:r w:rsidR="00095052">
        <w:rPr>
          <w:b/>
          <w:bCs/>
          <w:lang w:val="en-US" w:eastAsia="ja-JP" w:bidi="hi-IN"/>
        </w:rPr>
        <w:t xml:space="preserve">of the </w:t>
      </w:r>
      <w:r w:rsidR="00095052" w:rsidRPr="00095052">
        <w:rPr>
          <w:b/>
          <w:bCs/>
          <w:lang w:val="en-US" w:eastAsia="ja-JP" w:bidi="hi-IN"/>
        </w:rPr>
        <w:t>slots which were sent simultaneously</w:t>
      </w:r>
    </w:p>
    <w:p w14:paraId="09C2CCAC" w14:textId="26974DAF" w:rsidR="008224AF" w:rsidRDefault="008224AF" w:rsidP="008224AF">
      <w:pPr>
        <w:rPr>
          <w:b/>
          <w:bCs/>
        </w:rPr>
      </w:pPr>
      <w:r w:rsidRPr="00381593">
        <w:rPr>
          <w:b/>
          <w:bCs/>
          <w:lang w:val="en-US" w:eastAsia="ja-JP" w:bidi="hi-IN"/>
        </w:rPr>
        <w:t xml:space="preserve">Proposal </w:t>
      </w:r>
      <w:r w:rsidR="00467DFB">
        <w:rPr>
          <w:b/>
          <w:bCs/>
          <w:lang w:val="en-US" w:eastAsia="ja-JP" w:bidi="hi-IN"/>
        </w:rPr>
        <w:t>6</w:t>
      </w:r>
      <w:r w:rsidRPr="00381593">
        <w:rPr>
          <w:b/>
          <w:bCs/>
          <w:lang w:val="en-US" w:eastAsia="ja-JP" w:bidi="hi-IN"/>
        </w:rPr>
        <w:t xml:space="preserve">: </w:t>
      </w:r>
      <w:r w:rsidR="00BE7EB9" w:rsidRPr="00381593">
        <w:rPr>
          <w:b/>
          <w:bCs/>
          <w:lang w:val="en-US" w:eastAsia="ja-JP" w:bidi="hi-IN"/>
        </w:rPr>
        <w:t xml:space="preserve">In case of NR DC </w:t>
      </w:r>
      <w:r w:rsidR="00BE7EB9">
        <w:rPr>
          <w:b/>
          <w:bCs/>
          <w:lang w:val="en-US" w:eastAsia="ja-JP" w:bidi="hi-IN"/>
        </w:rPr>
        <w:t>RAN4 to consider the receive timing difference between carriers as the timing difference between</w:t>
      </w:r>
      <w:r w:rsidR="009A1B7E">
        <w:rPr>
          <w:b/>
          <w:bCs/>
        </w:rPr>
        <w:t xml:space="preserve"> the closest slot boundaries.</w:t>
      </w:r>
    </w:p>
    <w:p w14:paraId="76DF5A70" w14:textId="7F6C1C0D" w:rsidR="00DE45B9" w:rsidRPr="00DE45B9" w:rsidRDefault="00DE45B9" w:rsidP="008224AF">
      <w:pPr>
        <w:rPr>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305933" w14:paraId="33806E98" w14:textId="77777777" w:rsidTr="005D1905">
        <w:tc>
          <w:tcPr>
            <w:tcW w:w="9629" w:type="dxa"/>
          </w:tcPr>
          <w:p w14:paraId="4F376DA0" w14:textId="77777777" w:rsidR="00305933" w:rsidRDefault="00CB72D1" w:rsidP="00CB72D1">
            <w:pPr>
              <w:jc w:val="center"/>
            </w:pPr>
            <w:r>
              <w:object w:dxaOrig="12182" w:dyaOrig="8701" w14:anchorId="0C2B950D">
                <v:shape id="_x0000_i1026" type="#_x0000_t75" style="width:469.55pt;height:334.95pt" o:ole="">
                  <v:imagedata r:id="rId11" o:title=""/>
                </v:shape>
                <o:OLEObject Type="Embed" ProgID="Visio.Drawing.15" ShapeID="_x0000_i1026" DrawAspect="Content" ObjectID="_1703372313" r:id="rId12"/>
              </w:object>
            </w:r>
          </w:p>
          <w:p w14:paraId="61F30615" w14:textId="77777777" w:rsidR="004D0917" w:rsidRDefault="004D0917" w:rsidP="00CB72D1">
            <w:pPr>
              <w:jc w:val="center"/>
              <w:rPr>
                <w:b/>
                <w:bCs/>
              </w:rPr>
            </w:pPr>
          </w:p>
          <w:p w14:paraId="77B3458F" w14:textId="336989ED" w:rsidR="004D0917" w:rsidRDefault="004D0917" w:rsidP="00CB72D1">
            <w:pPr>
              <w:jc w:val="center"/>
              <w:rPr>
                <w:b/>
                <w:bCs/>
                <w:lang w:val="en-US" w:eastAsia="ja-JP" w:bidi="hi-IN"/>
              </w:rPr>
            </w:pPr>
            <w:r>
              <w:rPr>
                <w:b/>
                <w:bCs/>
              </w:rPr>
              <w:t xml:space="preserve">Figure </w:t>
            </w:r>
            <w:r w:rsidR="00A9676A">
              <w:rPr>
                <w:b/>
                <w:bCs/>
              </w:rPr>
              <w:t>2.3-</w:t>
            </w:r>
            <w:r>
              <w:rPr>
                <w:b/>
                <w:bCs/>
              </w:rPr>
              <w:t xml:space="preserve">2. RTD </w:t>
            </w:r>
            <w:r w:rsidR="00B44095">
              <w:rPr>
                <w:b/>
                <w:bCs/>
              </w:rPr>
              <w:t>in case of small slot length</w:t>
            </w:r>
          </w:p>
        </w:tc>
      </w:tr>
    </w:tbl>
    <w:p w14:paraId="48A3A8E9" w14:textId="5F571CC3" w:rsidR="00305933" w:rsidRPr="003E1AF3" w:rsidRDefault="003E1AF3" w:rsidP="008224AF">
      <w:pPr>
        <w:rPr>
          <w:lang w:val="en-US" w:eastAsia="ja-JP" w:bidi="hi-IN"/>
        </w:rPr>
      </w:pPr>
      <w:r>
        <w:t xml:space="preserve">For high SCSs </w:t>
      </w:r>
      <w:r w:rsidRPr="007F5315">
        <w:rPr>
          <w:i/>
          <w:iCs/>
          <w:lang w:val="en-US" w:eastAsia="ja-JP" w:bidi="hi-IN"/>
        </w:rPr>
        <w:t>TAE</w:t>
      </w:r>
      <w:r>
        <w:rPr>
          <w:lang w:val="en-US" w:eastAsia="ja-JP" w:bidi="hi-IN"/>
        </w:rPr>
        <w:t xml:space="preserve"> + </w:t>
      </w:r>
      <w:r w:rsidRPr="007F5315">
        <w:rPr>
          <w:i/>
          <w:iCs/>
          <w:lang w:val="en-US" w:eastAsia="ja-JP" w:bidi="hi-IN"/>
        </w:rPr>
        <w:t>propagation delay difference</w:t>
      </w:r>
      <w:r>
        <w:rPr>
          <w:i/>
          <w:iCs/>
          <w:lang w:val="en-US" w:eastAsia="ja-JP" w:bidi="hi-IN"/>
        </w:rPr>
        <w:t xml:space="preserve"> </w:t>
      </w:r>
      <w:r>
        <w:rPr>
          <w:lang w:val="en-US" w:eastAsia="ja-JP" w:bidi="hi-IN"/>
        </w:rPr>
        <w:t xml:space="preserve">can be larger than 1 slot, so the maximum </w:t>
      </w:r>
      <w:r w:rsidRPr="008A39D4">
        <w:rPr>
          <w:lang w:val="en-US" w:eastAsia="ja-JP" w:bidi="hi-IN"/>
        </w:rPr>
        <w:t>timing difference between the closest slot boundaries</w:t>
      </w:r>
      <w:r>
        <w:rPr>
          <w:lang w:val="en-US" w:eastAsia="ja-JP" w:bidi="hi-IN"/>
        </w:rPr>
        <w:t xml:space="preserve"> will be equal to half slot length. Thus, </w:t>
      </w:r>
      <w:bookmarkStart w:id="2" w:name="_Hlk92256658"/>
      <w:r>
        <w:rPr>
          <w:lang w:val="en-US" w:eastAsia="ja-JP" w:bidi="hi-IN"/>
        </w:rPr>
        <w:t>in case of NR DC with high SCS the UE is in asynchronous conditions with MRTD shown in Table 2</w:t>
      </w:r>
      <w:bookmarkEnd w:id="2"/>
      <w:r w:rsidR="00A9676A">
        <w:rPr>
          <w:lang w:val="en-US" w:eastAsia="ja-JP" w:bidi="hi-IN"/>
        </w:rPr>
        <w:t>.3-1</w:t>
      </w:r>
    </w:p>
    <w:p w14:paraId="6FF16224" w14:textId="77777777" w:rsidR="00A9676A" w:rsidRDefault="00A9676A" w:rsidP="00AB6CBD">
      <w:pPr>
        <w:spacing w:after="0"/>
        <w:ind w:left="2410"/>
        <w:rPr>
          <w:b/>
          <w:bCs/>
          <w:sz w:val="16"/>
          <w:szCs w:val="16"/>
          <w:lang w:val="en-US" w:eastAsia="ja-JP" w:bidi="hi-IN"/>
        </w:rPr>
      </w:pPr>
    </w:p>
    <w:p w14:paraId="61C7145F" w14:textId="77777777" w:rsidR="00A9676A" w:rsidRDefault="00A9676A" w:rsidP="00AB6CBD">
      <w:pPr>
        <w:spacing w:after="0"/>
        <w:ind w:left="2410"/>
        <w:rPr>
          <w:b/>
          <w:bCs/>
          <w:sz w:val="16"/>
          <w:szCs w:val="16"/>
          <w:lang w:val="en-US" w:eastAsia="ja-JP" w:bidi="hi-IN"/>
        </w:rPr>
      </w:pPr>
    </w:p>
    <w:p w14:paraId="244AE03D" w14:textId="77777777" w:rsidR="00A9676A" w:rsidRDefault="00A9676A" w:rsidP="00AB6CBD">
      <w:pPr>
        <w:spacing w:after="0"/>
        <w:ind w:left="2410"/>
        <w:rPr>
          <w:b/>
          <w:bCs/>
          <w:sz w:val="16"/>
          <w:szCs w:val="16"/>
          <w:lang w:val="en-US" w:eastAsia="ja-JP" w:bidi="hi-IN"/>
        </w:rPr>
      </w:pPr>
    </w:p>
    <w:p w14:paraId="40C16A74" w14:textId="2D655A6D" w:rsidR="00AB6CBD" w:rsidRPr="00AB6CBD" w:rsidRDefault="00AB6CBD" w:rsidP="00AB6CBD">
      <w:pPr>
        <w:spacing w:after="0"/>
        <w:ind w:left="2410"/>
        <w:rPr>
          <w:b/>
          <w:bCs/>
          <w:sz w:val="16"/>
          <w:szCs w:val="16"/>
          <w:lang w:val="en-US" w:eastAsia="ja-JP" w:bidi="hi-IN"/>
        </w:rPr>
      </w:pPr>
      <w:r w:rsidRPr="00AB6CBD">
        <w:rPr>
          <w:b/>
          <w:bCs/>
          <w:sz w:val="16"/>
          <w:szCs w:val="16"/>
          <w:lang w:val="en-US" w:eastAsia="ja-JP" w:bidi="hi-IN"/>
        </w:rPr>
        <w:lastRenderedPageBreak/>
        <w:t>Table 2</w:t>
      </w:r>
      <w:r w:rsidR="00A9676A">
        <w:rPr>
          <w:b/>
          <w:bCs/>
          <w:sz w:val="16"/>
          <w:szCs w:val="16"/>
          <w:lang w:val="en-US" w:eastAsia="ja-JP" w:bidi="hi-IN"/>
        </w:rPr>
        <w:t>.3-1</w:t>
      </w:r>
      <w:r w:rsidRPr="00AB6CBD">
        <w:rPr>
          <w:b/>
          <w:bCs/>
          <w:sz w:val="16"/>
          <w:szCs w:val="16"/>
          <w:lang w:val="en-US" w:eastAsia="ja-JP" w:bidi="hi-IN"/>
        </w:rPr>
        <w:t xml:space="preserve"> MRTD for 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AB6CBD" w:rsidRPr="009C5807" w14:paraId="410F8A9B" w14:textId="77777777" w:rsidTr="00F21702">
        <w:trPr>
          <w:jc w:val="center"/>
        </w:trPr>
        <w:tc>
          <w:tcPr>
            <w:tcW w:w="2762" w:type="dxa"/>
            <w:shd w:val="clear" w:color="auto" w:fill="auto"/>
          </w:tcPr>
          <w:p w14:paraId="571DBD87" w14:textId="77777777" w:rsidR="00AB6CBD" w:rsidRPr="009C5807" w:rsidRDefault="00AB6CBD" w:rsidP="00F21702">
            <w:pPr>
              <w:pStyle w:val="TAH"/>
            </w:pPr>
            <w:r w:rsidRPr="009C5807">
              <w:t xml:space="preserve">Max {Sub-carrier spacing in PCell (kHz), Sub-carrier spacing in PSCell (kHz)} </w:t>
            </w:r>
          </w:p>
        </w:tc>
        <w:tc>
          <w:tcPr>
            <w:tcW w:w="2126" w:type="dxa"/>
            <w:shd w:val="clear" w:color="auto" w:fill="auto"/>
          </w:tcPr>
          <w:p w14:paraId="2AFCD8A2" w14:textId="77777777" w:rsidR="00AB6CBD" w:rsidRPr="009C5807" w:rsidRDefault="00AB6CBD" w:rsidP="00F21702">
            <w:pPr>
              <w:pStyle w:val="TAH"/>
            </w:pPr>
            <w:proofErr w:type="gramStart"/>
            <w:r w:rsidRPr="009C5807">
              <w:t>Maximum</w:t>
            </w:r>
            <w:proofErr w:type="gramEnd"/>
            <w:r w:rsidRPr="009C5807">
              <w:t xml:space="preserve"> receive timing difference (µs)</w:t>
            </w:r>
          </w:p>
        </w:tc>
      </w:tr>
      <w:tr w:rsidR="00AB6CBD" w:rsidRPr="009C5807" w14:paraId="049D98F1" w14:textId="77777777" w:rsidTr="00F21702">
        <w:trPr>
          <w:jc w:val="center"/>
        </w:trPr>
        <w:tc>
          <w:tcPr>
            <w:tcW w:w="2762" w:type="dxa"/>
            <w:shd w:val="clear" w:color="auto" w:fill="auto"/>
          </w:tcPr>
          <w:p w14:paraId="0C45284A" w14:textId="77777777" w:rsidR="00AB6CBD" w:rsidRPr="009C5807" w:rsidRDefault="00AB6CBD" w:rsidP="00F21702">
            <w:pPr>
              <w:pStyle w:val="TAC"/>
            </w:pPr>
            <w:r>
              <w:t>480</w:t>
            </w:r>
          </w:p>
        </w:tc>
        <w:tc>
          <w:tcPr>
            <w:tcW w:w="2126" w:type="dxa"/>
            <w:shd w:val="clear" w:color="auto" w:fill="auto"/>
          </w:tcPr>
          <w:p w14:paraId="54275967" w14:textId="77777777" w:rsidR="00AB6CBD" w:rsidRPr="009C5807" w:rsidRDefault="00AB6CBD" w:rsidP="00F21702">
            <w:pPr>
              <w:pStyle w:val="TAC"/>
            </w:pPr>
            <w:r>
              <w:t>16.625</w:t>
            </w:r>
          </w:p>
        </w:tc>
      </w:tr>
      <w:tr w:rsidR="00AB6CBD" w:rsidRPr="009C5807" w14:paraId="2F20A47E" w14:textId="77777777" w:rsidTr="00F21702">
        <w:trPr>
          <w:jc w:val="center"/>
        </w:trPr>
        <w:tc>
          <w:tcPr>
            <w:tcW w:w="2762" w:type="dxa"/>
            <w:shd w:val="clear" w:color="auto" w:fill="auto"/>
          </w:tcPr>
          <w:p w14:paraId="2D0104D5" w14:textId="77777777" w:rsidR="00AB6CBD" w:rsidRPr="009C5807" w:rsidRDefault="00AB6CBD" w:rsidP="00F21702">
            <w:pPr>
              <w:pStyle w:val="TAC"/>
            </w:pPr>
            <w:r>
              <w:t>960</w:t>
            </w:r>
          </w:p>
        </w:tc>
        <w:tc>
          <w:tcPr>
            <w:tcW w:w="2126" w:type="dxa"/>
            <w:shd w:val="clear" w:color="auto" w:fill="auto"/>
          </w:tcPr>
          <w:p w14:paraId="1B232A76" w14:textId="77777777" w:rsidR="00AB6CBD" w:rsidRPr="009C5807" w:rsidRDefault="00AB6CBD" w:rsidP="00F21702">
            <w:pPr>
              <w:pStyle w:val="TAC"/>
            </w:pPr>
            <w:r>
              <w:t>7.8125</w:t>
            </w:r>
          </w:p>
        </w:tc>
      </w:tr>
    </w:tbl>
    <w:p w14:paraId="66E65F20" w14:textId="77777777" w:rsidR="00AB6CBD" w:rsidRPr="008E4830" w:rsidRDefault="00AB6CBD" w:rsidP="008224AF">
      <w:pPr>
        <w:rPr>
          <w:b/>
          <w:bCs/>
          <w:lang w:val="ru-RU"/>
        </w:rPr>
      </w:pPr>
    </w:p>
    <w:p w14:paraId="6CED6752" w14:textId="7DFBFF6D" w:rsidR="00384A88" w:rsidRDefault="005F1BDE" w:rsidP="008224AF">
      <w:pPr>
        <w:rPr>
          <w:b/>
          <w:bCs/>
          <w:lang w:val="en-US" w:eastAsia="ja-JP" w:bidi="hi-IN"/>
        </w:rPr>
      </w:pPr>
      <w:r w:rsidRPr="00DE45B9">
        <w:rPr>
          <w:b/>
          <w:bCs/>
        </w:rPr>
        <w:t xml:space="preserve">Proposal </w:t>
      </w:r>
      <w:r w:rsidR="00467DFB">
        <w:rPr>
          <w:b/>
          <w:bCs/>
        </w:rPr>
        <w:t>7</w:t>
      </w:r>
      <w:r w:rsidRPr="00DE45B9">
        <w:rPr>
          <w:b/>
          <w:bCs/>
        </w:rPr>
        <w:t>:</w:t>
      </w:r>
      <w:r w:rsidR="00D66BC5">
        <w:rPr>
          <w:b/>
          <w:bCs/>
        </w:rPr>
        <w:t xml:space="preserve"> I</w:t>
      </w:r>
      <w:r w:rsidR="00D66BC5" w:rsidRPr="00D66BC5">
        <w:rPr>
          <w:b/>
          <w:bCs/>
        </w:rPr>
        <w:t xml:space="preserve">n case of NR DC with high SCS the UE is </w:t>
      </w:r>
      <w:r w:rsidR="0084253B">
        <w:rPr>
          <w:b/>
          <w:bCs/>
        </w:rPr>
        <w:t xml:space="preserve">always </w:t>
      </w:r>
      <w:r w:rsidR="00D66BC5" w:rsidRPr="00D66BC5">
        <w:rPr>
          <w:b/>
          <w:bCs/>
        </w:rPr>
        <w:t>in asynchronous conditions with MRTD shown in Table 2</w:t>
      </w:r>
      <w:r w:rsidR="00467DFB">
        <w:rPr>
          <w:b/>
          <w:bCs/>
        </w:rPr>
        <w:t>.3-1</w:t>
      </w:r>
    </w:p>
    <w:p w14:paraId="65AE31CE" w14:textId="77777777" w:rsidR="00384A88" w:rsidRPr="008224AF" w:rsidRDefault="00384A88" w:rsidP="008224AF">
      <w:pPr>
        <w:rPr>
          <w:b/>
          <w:bCs/>
          <w:lang w:val="en-US" w:eastAsia="ja-JP" w:bidi="hi-IN"/>
        </w:rPr>
      </w:pPr>
    </w:p>
    <w:p w14:paraId="4107089D" w14:textId="4B1BEF94" w:rsidR="00536CC1" w:rsidRDefault="00E530B6" w:rsidP="00536CC1">
      <w:pPr>
        <w:pStyle w:val="Heading2"/>
      </w:pPr>
      <w:r w:rsidRPr="00E530B6">
        <w:t>deriveSSB-IndexFromCell</w:t>
      </w:r>
    </w:p>
    <w:p w14:paraId="45E23C70" w14:textId="5A581141" w:rsidR="00536CC1" w:rsidRDefault="00536CC1" w:rsidP="00536CC1">
      <w:pPr>
        <w:rPr>
          <w:lang w:val="en-US" w:eastAsia="ja-JP" w:bidi="hi-IN"/>
        </w:rPr>
      </w:pPr>
      <w:r>
        <w:rPr>
          <w:lang w:val="en-US" w:eastAsia="ja-JP" w:bidi="hi-IN"/>
        </w:rPr>
        <w:t>During RAN4 #10</w:t>
      </w:r>
      <w:r w:rsidR="008224AF">
        <w:rPr>
          <w:lang w:val="en-US" w:eastAsia="ja-JP" w:bidi="hi-IN"/>
        </w:rPr>
        <w:t>1</w:t>
      </w:r>
      <w:r>
        <w:rPr>
          <w:lang w:val="en-US" w:eastAsia="ja-JP" w:bidi="hi-IN"/>
        </w:rPr>
        <w:t xml:space="preserve">-e meeting the following was </w:t>
      </w:r>
      <w:r w:rsidR="00A623F6">
        <w:rPr>
          <w:lang w:val="en-US" w:eastAsia="ja-JP" w:bidi="hi-IN"/>
        </w:rPr>
        <w:t>captured in the WF</w:t>
      </w:r>
    </w:p>
    <w:p w14:paraId="78F700E7" w14:textId="5EF0DF62" w:rsidR="00AB5954" w:rsidRDefault="00AB5954" w:rsidP="00536CC1">
      <w:pPr>
        <w:rPr>
          <w:lang w:val="en-US" w:eastAsia="ja-JP" w:bidi="hi-IN"/>
        </w:rPr>
      </w:pPr>
    </w:p>
    <w:tbl>
      <w:tblPr>
        <w:tblStyle w:val="TableGrid"/>
        <w:tblW w:w="0" w:type="auto"/>
        <w:tblLook w:val="04A0" w:firstRow="1" w:lastRow="0" w:firstColumn="1" w:lastColumn="0" w:noHBand="0" w:noVBand="1"/>
      </w:tblPr>
      <w:tblGrid>
        <w:gridCol w:w="9629"/>
      </w:tblGrid>
      <w:tr w:rsidR="00AB5954" w14:paraId="35044064" w14:textId="77777777" w:rsidTr="00AB5954">
        <w:tc>
          <w:tcPr>
            <w:tcW w:w="9629" w:type="dxa"/>
          </w:tcPr>
          <w:p w14:paraId="39CBEF10" w14:textId="77777777" w:rsidR="00A623F6" w:rsidRDefault="00A623F6" w:rsidP="00A623F6">
            <w:pPr>
              <w:pStyle w:val="ListParagraph"/>
              <w:numPr>
                <w:ilvl w:val="0"/>
                <w:numId w:val="15"/>
              </w:numPr>
              <w:spacing w:line="480" w:lineRule="auto"/>
            </w:pPr>
            <w:r>
              <w:t xml:space="preserve">Assumptions on deriveSSB-IndexFromCell </w:t>
            </w:r>
          </w:p>
          <w:p w14:paraId="5F9F03AA" w14:textId="77777777" w:rsidR="00A623F6" w:rsidRDefault="00A623F6" w:rsidP="00A623F6">
            <w:pPr>
              <w:pStyle w:val="ListParagraph"/>
              <w:numPr>
                <w:ilvl w:val="1"/>
                <w:numId w:val="15"/>
              </w:numPr>
              <w:spacing w:line="480" w:lineRule="auto"/>
            </w:pPr>
            <w:r>
              <w:t>Do not change cell phase synchronization accuracy</w:t>
            </w:r>
          </w:p>
          <w:p w14:paraId="725C7C34" w14:textId="77777777" w:rsidR="00A623F6" w:rsidRDefault="00A623F6" w:rsidP="00A623F6">
            <w:pPr>
              <w:pStyle w:val="ListParagraph"/>
              <w:numPr>
                <w:ilvl w:val="1"/>
                <w:numId w:val="15"/>
              </w:numPr>
              <w:spacing w:line="480" w:lineRule="auto"/>
            </w:pPr>
            <w:r>
              <w:t>For 120kHz SCS</w:t>
            </w:r>
          </w:p>
          <w:p w14:paraId="6115C2DC" w14:textId="77777777" w:rsidR="00A623F6" w:rsidRDefault="00A623F6" w:rsidP="00A623F6">
            <w:pPr>
              <w:pStyle w:val="ListParagraph"/>
              <w:numPr>
                <w:ilvl w:val="2"/>
                <w:numId w:val="15"/>
              </w:numPr>
              <w:spacing w:line="480" w:lineRule="auto"/>
            </w:pPr>
            <w:r>
              <w:t>deriveSSB-IndexFromCell is always enabled</w:t>
            </w:r>
          </w:p>
          <w:p w14:paraId="1AE16863" w14:textId="77777777" w:rsidR="00A623F6" w:rsidRDefault="00A623F6" w:rsidP="00A623F6">
            <w:pPr>
              <w:pStyle w:val="ListParagraph"/>
              <w:numPr>
                <w:ilvl w:val="1"/>
                <w:numId w:val="15"/>
              </w:numPr>
              <w:spacing w:line="480" w:lineRule="auto"/>
            </w:pPr>
            <w:r>
              <w:t>For 480kHz and 960kHz SCS</w:t>
            </w:r>
          </w:p>
          <w:p w14:paraId="546E581C" w14:textId="77777777" w:rsidR="00A623F6" w:rsidRDefault="00A623F6" w:rsidP="00A623F6">
            <w:pPr>
              <w:pStyle w:val="ListParagraph"/>
              <w:numPr>
                <w:ilvl w:val="2"/>
                <w:numId w:val="15"/>
              </w:numPr>
              <w:spacing w:line="480" w:lineRule="auto"/>
            </w:pPr>
            <w:r>
              <w:t>Option 1: deriveSSB-IndexFromCell is always enabled</w:t>
            </w:r>
          </w:p>
          <w:p w14:paraId="28370237" w14:textId="77777777" w:rsidR="00A623F6" w:rsidRDefault="00A623F6" w:rsidP="00A623F6">
            <w:pPr>
              <w:pStyle w:val="ListParagraph"/>
              <w:numPr>
                <w:ilvl w:val="3"/>
                <w:numId w:val="15"/>
              </w:numPr>
              <w:spacing w:line="480" w:lineRule="auto"/>
            </w:pPr>
            <w:r>
              <w:t>Option 1A: revisit UE assumptions on the maximum timing difference between the reference cell and target cell from 2 SSB symbols to a larger value</w:t>
            </w:r>
          </w:p>
          <w:p w14:paraId="615CBBDD" w14:textId="77777777" w:rsidR="00A623F6" w:rsidRDefault="00A623F6" w:rsidP="00A623F6">
            <w:pPr>
              <w:pStyle w:val="ListParagraph"/>
              <w:numPr>
                <w:ilvl w:val="3"/>
                <w:numId w:val="15"/>
              </w:numPr>
              <w:spacing w:line="480" w:lineRule="auto"/>
            </w:pPr>
            <w:r>
              <w:t>Option 1B: introduce [1-3] symbols scheduling restriction before and/or after SSB transmission</w:t>
            </w:r>
          </w:p>
          <w:p w14:paraId="3D9FFCDB" w14:textId="77777777" w:rsidR="00A623F6" w:rsidRDefault="00A623F6" w:rsidP="00A623F6">
            <w:pPr>
              <w:pStyle w:val="ListParagraph"/>
              <w:numPr>
                <w:ilvl w:val="2"/>
                <w:numId w:val="15"/>
              </w:numPr>
              <w:spacing w:line="480" w:lineRule="auto"/>
            </w:pPr>
            <w:r>
              <w:t>Option 2: deriveSSB-IndexFromCell may be either enabled or not enabled and up to network configuration</w:t>
            </w:r>
          </w:p>
          <w:p w14:paraId="667F198E" w14:textId="45438FB4" w:rsidR="00AB5954" w:rsidRPr="00A623F6" w:rsidRDefault="00A623F6" w:rsidP="00536CC1">
            <w:pPr>
              <w:pStyle w:val="ListParagraph"/>
              <w:numPr>
                <w:ilvl w:val="2"/>
                <w:numId w:val="15"/>
              </w:numPr>
              <w:spacing w:line="480" w:lineRule="auto"/>
            </w:pPr>
            <w:r>
              <w:t>FFS whether to have different approaches for licensed/unlicensed bands</w:t>
            </w:r>
          </w:p>
        </w:tc>
      </w:tr>
    </w:tbl>
    <w:p w14:paraId="092B0AEC" w14:textId="77777777" w:rsidR="00324CF8" w:rsidRDefault="00324CF8" w:rsidP="00536CC1">
      <w:pPr>
        <w:rPr>
          <w:lang w:val="en-US" w:eastAsia="ja-JP" w:bidi="hi-IN"/>
        </w:rPr>
      </w:pPr>
    </w:p>
    <w:p w14:paraId="5F17FCD5" w14:textId="2B0F688F" w:rsidR="00B56C12" w:rsidRPr="00EC0371" w:rsidRDefault="00EC0371" w:rsidP="00536CC1">
      <w:pPr>
        <w:rPr>
          <w:lang w:val="en-US" w:eastAsia="ja-JP" w:bidi="hi-IN"/>
        </w:rPr>
      </w:pPr>
      <w:r w:rsidRPr="00EC0371">
        <w:rPr>
          <w:lang w:val="en-US" w:eastAsia="ja-JP" w:bidi="hi-IN"/>
        </w:rPr>
        <w:t>The</w:t>
      </w:r>
      <w:r>
        <w:rPr>
          <w:lang w:val="en-US" w:eastAsia="ja-JP" w:bidi="hi-IN"/>
        </w:rPr>
        <w:t xml:space="preserve"> requirements for </w:t>
      </w:r>
      <w:r w:rsidRPr="009C5807">
        <w:rPr>
          <w:i/>
          <w:iCs/>
          <w:lang w:val="en-US"/>
        </w:rPr>
        <w:t>deriveSSB-IndexFromCell</w:t>
      </w:r>
      <w:r>
        <w:rPr>
          <w:i/>
          <w:iCs/>
          <w:lang w:val="en-US"/>
        </w:rPr>
        <w:t xml:space="preserve"> </w:t>
      </w:r>
      <w:r w:rsidRPr="00EC0371">
        <w:rPr>
          <w:lang w:val="en-US"/>
        </w:rPr>
        <w:t>tolerance</w:t>
      </w:r>
      <w:r>
        <w:rPr>
          <w:lang w:val="en-US"/>
        </w:rPr>
        <w:t xml:space="preserve"> </w:t>
      </w:r>
      <w:r w:rsidR="00324CF8">
        <w:rPr>
          <w:lang w:val="en-US"/>
        </w:rPr>
        <w:t>are defined in TS38.133 in the following way:</w:t>
      </w:r>
    </w:p>
    <w:tbl>
      <w:tblPr>
        <w:tblStyle w:val="TableGrid"/>
        <w:tblW w:w="0" w:type="auto"/>
        <w:tblLook w:val="04A0" w:firstRow="1" w:lastRow="0" w:firstColumn="1" w:lastColumn="0" w:noHBand="0" w:noVBand="1"/>
      </w:tblPr>
      <w:tblGrid>
        <w:gridCol w:w="9629"/>
      </w:tblGrid>
      <w:tr w:rsidR="00204AD9" w14:paraId="084BEDBE" w14:textId="77777777" w:rsidTr="00204AD9">
        <w:tc>
          <w:tcPr>
            <w:tcW w:w="9629" w:type="dxa"/>
          </w:tcPr>
          <w:p w14:paraId="2E297A77" w14:textId="01F244A6" w:rsidR="00204AD9" w:rsidRPr="00204AD9" w:rsidRDefault="00204AD9" w:rsidP="00204AD9">
            <w:pPr>
              <w:ind w:left="708"/>
              <w:rPr>
                <w:lang w:eastAsia="zh-CN"/>
              </w:rPr>
            </w:pPr>
            <w:r w:rsidRPr="009C5807">
              <w:t xml:space="preserve">When </w:t>
            </w:r>
            <w:r w:rsidRPr="009C5807">
              <w:rPr>
                <w:i/>
                <w:iCs/>
                <w:lang w:val="en-US"/>
              </w:rPr>
              <w:t>deriveSSB-IndexFromCell</w:t>
            </w:r>
            <w:r w:rsidRPr="009C5807">
              <w:t xml:space="preserve"> is enabled, the UE assume</w:t>
            </w:r>
            <w:r w:rsidRPr="009C5807">
              <w:rPr>
                <w:lang w:eastAsia="zh-CN"/>
              </w:rPr>
              <w:t xml:space="preserve">s </w:t>
            </w:r>
            <w:r w:rsidRPr="009C5807">
              <w:t>frame boundary alignment (including half frame</w:t>
            </w:r>
            <w:r w:rsidRPr="009C5807">
              <w:rPr>
                <w:lang w:eastAsia="zh-CN"/>
              </w:rPr>
              <w:t xml:space="preserve">, </w:t>
            </w:r>
            <w:r w:rsidRPr="009C5807">
              <w:t>subframe</w:t>
            </w:r>
            <w:r w:rsidRPr="009C5807">
              <w:rPr>
                <w:lang w:eastAsia="zh-CN"/>
              </w:rPr>
              <w:t xml:space="preserve"> and </w:t>
            </w:r>
            <w:r w:rsidRPr="009C5807">
              <w:t>slot boundary alignment) across cells on the same frequency carrier</w:t>
            </w:r>
            <w:r w:rsidRPr="009C5807">
              <w:rPr>
                <w:lang w:eastAsia="zh-CN"/>
              </w:rPr>
              <w:t xml:space="preserve"> is</w:t>
            </w:r>
            <w:r w:rsidRPr="009C5807">
              <w:t xml:space="preserve"> within a tolerance not worse than </w:t>
            </w:r>
            <w:proofErr w:type="gramStart"/>
            <w:r w:rsidRPr="009C5807">
              <w:t>min(</w:t>
            </w:r>
            <w:proofErr w:type="gramEnd"/>
            <w:r w:rsidRPr="009C5807">
              <w:t>2 SSB symbols, 1 PDSCH symbol) and the SFNs of all cells on the same frequency carrier are the same</w:t>
            </w:r>
            <w:r w:rsidRPr="009C5807">
              <w:rPr>
                <w:lang w:eastAsia="zh-CN"/>
              </w:rPr>
              <w:t>.</w:t>
            </w:r>
          </w:p>
        </w:tc>
      </w:tr>
    </w:tbl>
    <w:p w14:paraId="4CDABD7A" w14:textId="66AE088E" w:rsidR="00930D82" w:rsidRPr="00E41A36" w:rsidRDefault="00EA1E2D" w:rsidP="00152119">
      <w:pPr>
        <w:rPr>
          <w:lang w:val="en-US" w:eastAsia="ja-JP" w:bidi="hi-IN"/>
        </w:rPr>
      </w:pPr>
      <w:r>
        <w:rPr>
          <w:lang w:val="en-US" w:eastAsia="ja-JP" w:bidi="hi-IN"/>
        </w:rPr>
        <w:t xml:space="preserve">For </w:t>
      </w:r>
      <w:r w:rsidR="003B26A0">
        <w:rPr>
          <w:lang w:val="en-US" w:eastAsia="ja-JP" w:bidi="hi-IN"/>
        </w:rPr>
        <w:t xml:space="preserve">high SCSs </w:t>
      </w:r>
      <w:proofErr w:type="gramStart"/>
      <w:r w:rsidR="003B26A0" w:rsidRPr="00D259A5">
        <w:rPr>
          <w:i/>
          <w:iCs/>
        </w:rPr>
        <w:t>min</w:t>
      </w:r>
      <w:r w:rsidR="003B26A0" w:rsidRPr="006C51BB">
        <w:t>(</w:t>
      </w:r>
      <w:proofErr w:type="gramEnd"/>
      <w:r w:rsidR="003B26A0" w:rsidRPr="00D259A5">
        <w:rPr>
          <w:i/>
          <w:iCs/>
        </w:rPr>
        <w:t>2 SSB symbols, 1 PDSCH symbol</w:t>
      </w:r>
      <w:r w:rsidR="003B26A0" w:rsidRPr="006C51BB">
        <w:t>)</w:t>
      </w:r>
      <w:r w:rsidR="003B26A0">
        <w:rPr>
          <w:i/>
          <w:iCs/>
        </w:rPr>
        <w:t xml:space="preserve"> </w:t>
      </w:r>
      <w:r w:rsidR="003B26A0">
        <w:t xml:space="preserve">is very short and </w:t>
      </w:r>
      <w:r w:rsidR="00AC57C4">
        <w:t>such tolerance can not always be satisfied. In general</w:t>
      </w:r>
      <w:r w:rsidR="008E49E0">
        <w:t>,</w:t>
      </w:r>
      <w:r w:rsidR="00AC57C4">
        <w:t xml:space="preserve"> </w:t>
      </w:r>
      <w:r w:rsidR="00A03236">
        <w:t xml:space="preserve">maximum frame </w:t>
      </w:r>
      <w:r w:rsidR="001F076E">
        <w:t xml:space="preserve">boundary </w:t>
      </w:r>
      <w:r w:rsidR="00A03236">
        <w:t xml:space="preserve">misalignment is the sum of </w:t>
      </w:r>
      <w:r w:rsidR="001F076E">
        <w:rPr>
          <w:rFonts w:cs="v4.2.0"/>
        </w:rPr>
        <w:t>t</w:t>
      </w:r>
      <w:r w:rsidR="001F076E" w:rsidRPr="009C5807">
        <w:rPr>
          <w:rFonts w:cs="v4.2.0"/>
        </w:rPr>
        <w:t>he cell phase synchronization accuracy</w:t>
      </w:r>
      <w:r w:rsidR="008E49E0">
        <w:rPr>
          <w:rFonts w:cs="v4.2.0"/>
        </w:rPr>
        <w:t xml:space="preserve"> and propagation delay difference between reference and target cells</w:t>
      </w:r>
      <w:r w:rsidR="005911AD">
        <w:rPr>
          <w:rFonts w:cs="v4.2.0"/>
        </w:rPr>
        <w:t>. The cell phase synchronization accuracy is defined in TS38.133</w:t>
      </w:r>
      <w:r w:rsidR="00B94260">
        <w:rPr>
          <w:rFonts w:cs="v4.2.0"/>
        </w:rPr>
        <w:t xml:space="preserve"> and it is equal to 3us, while the </w:t>
      </w:r>
      <w:r w:rsidR="00005DEA">
        <w:rPr>
          <w:rFonts w:cs="v4.2.0"/>
        </w:rPr>
        <w:t xml:space="preserve">maximum </w:t>
      </w:r>
      <w:r w:rsidR="00B94260">
        <w:rPr>
          <w:rFonts w:cs="v4.2.0"/>
        </w:rPr>
        <w:t>propagation delay</w:t>
      </w:r>
      <w:r w:rsidR="00005DEA">
        <w:rPr>
          <w:rFonts w:cs="v4.2.0"/>
        </w:rPr>
        <w:t xml:space="preserve"> difference depends on the deployment and is equal to inter-cell distance</w:t>
      </w:r>
      <w:r w:rsidR="00011672">
        <w:rPr>
          <w:rFonts w:cs="v4.2.0"/>
        </w:rPr>
        <w:t xml:space="preserve">. </w:t>
      </w:r>
      <w:r w:rsidR="008E39F0">
        <w:rPr>
          <w:rFonts w:cs="v4.2.0"/>
        </w:rPr>
        <w:t xml:space="preserve">In Table </w:t>
      </w:r>
      <w:r w:rsidR="00467DFB">
        <w:rPr>
          <w:rFonts w:cs="v4.2.0"/>
        </w:rPr>
        <w:t>2.4-1</w:t>
      </w:r>
      <w:r w:rsidR="008E39F0">
        <w:rPr>
          <w:rFonts w:cs="v4.2.0"/>
        </w:rPr>
        <w:t xml:space="preserve"> we show the </w:t>
      </w:r>
      <w:r w:rsidR="000573F5">
        <w:rPr>
          <w:rFonts w:cs="v4.2.0"/>
        </w:rPr>
        <w:t xml:space="preserve">required tolerance </w:t>
      </w:r>
      <w:r w:rsidR="006B1BBE">
        <w:rPr>
          <w:rFonts w:cs="v4.2.0"/>
        </w:rPr>
        <w:t>for differen</w:t>
      </w:r>
      <w:r w:rsidR="005833B8">
        <w:rPr>
          <w:rFonts w:cs="v4.2.0"/>
        </w:rPr>
        <w:t xml:space="preserve">t assumptions </w:t>
      </w:r>
      <w:r w:rsidR="00871FE1">
        <w:rPr>
          <w:rFonts w:cs="v4.2.0"/>
        </w:rPr>
        <w:t>of</w:t>
      </w:r>
      <w:r w:rsidR="005833B8">
        <w:rPr>
          <w:rFonts w:cs="v4.2.0"/>
        </w:rPr>
        <w:t xml:space="preserve"> the distance between the neighbouring cells</w:t>
      </w:r>
      <w:r w:rsidR="00E41A36">
        <w:rPr>
          <w:rFonts w:cs="v4.2.0"/>
        </w:rPr>
        <w:t>.</w:t>
      </w:r>
      <w:r w:rsidR="005833B8">
        <w:rPr>
          <w:rFonts w:cs="v4.2.0"/>
        </w:rPr>
        <w:t xml:space="preserve"> </w:t>
      </w:r>
      <w:r w:rsidR="006B1BBE">
        <w:rPr>
          <w:rFonts w:cs="v4.2.0"/>
        </w:rPr>
        <w:t xml:space="preserve"> </w:t>
      </w:r>
    </w:p>
    <w:p w14:paraId="6FD0D6B3" w14:textId="2E61C600" w:rsidR="00204AD9" w:rsidRPr="000E7B3A" w:rsidRDefault="00930D82" w:rsidP="000E7B3A">
      <w:pPr>
        <w:keepNext/>
        <w:spacing w:before="60" w:after="60"/>
        <w:rPr>
          <w:b/>
          <w:bCs/>
          <w:sz w:val="18"/>
          <w:szCs w:val="22"/>
        </w:rPr>
      </w:pPr>
      <w:r w:rsidRPr="00467DFB">
        <w:rPr>
          <w:b/>
          <w:bCs/>
          <w:sz w:val="18"/>
          <w:szCs w:val="22"/>
        </w:rPr>
        <w:lastRenderedPageBreak/>
        <w:t xml:space="preserve">Table </w:t>
      </w:r>
      <w:r w:rsidR="00467DFB" w:rsidRPr="00467DFB">
        <w:rPr>
          <w:b/>
          <w:bCs/>
          <w:sz w:val="18"/>
          <w:szCs w:val="22"/>
        </w:rPr>
        <w:t>2.4-1</w:t>
      </w:r>
      <w:r w:rsidR="00294742" w:rsidRPr="000E7B3A">
        <w:rPr>
          <w:b/>
          <w:bCs/>
          <w:sz w:val="18"/>
          <w:szCs w:val="22"/>
        </w:rPr>
        <w:t xml:space="preserve"> Max frame boundary misalignment </w:t>
      </w:r>
    </w:p>
    <w:tbl>
      <w:tblPr>
        <w:tblStyle w:val="TableGrid"/>
        <w:tblW w:w="9629" w:type="dxa"/>
        <w:tblLook w:val="04A0" w:firstRow="1" w:lastRow="0" w:firstColumn="1" w:lastColumn="0" w:noHBand="0" w:noVBand="1"/>
      </w:tblPr>
      <w:tblGrid>
        <w:gridCol w:w="1416"/>
        <w:gridCol w:w="1108"/>
        <w:gridCol w:w="601"/>
        <w:gridCol w:w="624"/>
        <w:gridCol w:w="624"/>
        <w:gridCol w:w="624"/>
        <w:gridCol w:w="624"/>
        <w:gridCol w:w="668"/>
        <w:gridCol w:w="668"/>
        <w:gridCol w:w="668"/>
        <w:gridCol w:w="668"/>
        <w:gridCol w:w="668"/>
        <w:gridCol w:w="668"/>
      </w:tblGrid>
      <w:tr w:rsidR="00102EB0" w:rsidRPr="00AD1183" w14:paraId="0662AE89" w14:textId="77777777" w:rsidTr="00102EB0">
        <w:trPr>
          <w:trHeight w:val="92"/>
        </w:trPr>
        <w:tc>
          <w:tcPr>
            <w:tcW w:w="2594" w:type="dxa"/>
            <w:gridSpan w:val="2"/>
            <w:shd w:val="clear" w:color="auto" w:fill="D9E2F3" w:themeFill="accent1" w:themeFillTint="33"/>
            <w:vAlign w:val="center"/>
          </w:tcPr>
          <w:p w14:paraId="0472E6FE" w14:textId="50A751CA" w:rsidR="00102EB0" w:rsidRPr="00AD1183" w:rsidRDefault="00102EB0" w:rsidP="005D3ED4">
            <w:pPr>
              <w:jc w:val="center"/>
              <w:rPr>
                <w:color w:val="000000"/>
                <w:sz w:val="22"/>
                <w:szCs w:val="22"/>
              </w:rPr>
            </w:pPr>
            <w:r w:rsidRPr="00AD1183">
              <w:rPr>
                <w:color w:val="000000"/>
                <w:sz w:val="22"/>
                <w:szCs w:val="22"/>
              </w:rPr>
              <w:t>Inter-cell distance, m</w:t>
            </w:r>
          </w:p>
        </w:tc>
        <w:tc>
          <w:tcPr>
            <w:tcW w:w="453" w:type="dxa"/>
          </w:tcPr>
          <w:p w14:paraId="6EF183A3" w14:textId="430D9EBA" w:rsidR="00102EB0" w:rsidRPr="00AD1183" w:rsidRDefault="00102EB0" w:rsidP="005D3ED4">
            <w:pPr>
              <w:jc w:val="center"/>
              <w:rPr>
                <w:color w:val="000000"/>
                <w:sz w:val="22"/>
                <w:szCs w:val="22"/>
              </w:rPr>
            </w:pPr>
            <w:r>
              <w:rPr>
                <w:color w:val="000000"/>
                <w:sz w:val="22"/>
                <w:szCs w:val="22"/>
              </w:rPr>
              <w:t>100</w:t>
            </w:r>
          </w:p>
        </w:tc>
        <w:tc>
          <w:tcPr>
            <w:tcW w:w="634" w:type="dxa"/>
            <w:vAlign w:val="center"/>
          </w:tcPr>
          <w:p w14:paraId="47144A8E" w14:textId="4FCFB8CD" w:rsidR="00102EB0" w:rsidRPr="00AD1183" w:rsidRDefault="00102EB0" w:rsidP="005D3ED4">
            <w:pPr>
              <w:jc w:val="center"/>
              <w:rPr>
                <w:color w:val="000000"/>
                <w:sz w:val="22"/>
                <w:szCs w:val="22"/>
              </w:rPr>
            </w:pPr>
            <w:r w:rsidRPr="00AD1183">
              <w:rPr>
                <w:color w:val="000000"/>
                <w:sz w:val="22"/>
                <w:szCs w:val="22"/>
              </w:rPr>
              <w:t>200</w:t>
            </w:r>
          </w:p>
        </w:tc>
        <w:tc>
          <w:tcPr>
            <w:tcW w:w="635" w:type="dxa"/>
            <w:vAlign w:val="center"/>
          </w:tcPr>
          <w:p w14:paraId="707D10D6" w14:textId="385F16E1" w:rsidR="00102EB0" w:rsidRPr="00AD1183" w:rsidRDefault="00102EB0" w:rsidP="005D3ED4">
            <w:pPr>
              <w:jc w:val="center"/>
              <w:rPr>
                <w:color w:val="000000"/>
                <w:sz w:val="22"/>
                <w:szCs w:val="22"/>
              </w:rPr>
            </w:pPr>
            <w:r w:rsidRPr="00AD1183">
              <w:rPr>
                <w:color w:val="000000"/>
                <w:sz w:val="22"/>
                <w:szCs w:val="22"/>
              </w:rPr>
              <w:t>400</w:t>
            </w:r>
          </w:p>
        </w:tc>
        <w:tc>
          <w:tcPr>
            <w:tcW w:w="634" w:type="dxa"/>
            <w:vAlign w:val="center"/>
          </w:tcPr>
          <w:p w14:paraId="08FBC720" w14:textId="45B62436" w:rsidR="00102EB0" w:rsidRPr="00AD1183" w:rsidRDefault="00102EB0" w:rsidP="005D3ED4">
            <w:pPr>
              <w:jc w:val="center"/>
              <w:rPr>
                <w:color w:val="000000"/>
                <w:sz w:val="22"/>
                <w:szCs w:val="22"/>
              </w:rPr>
            </w:pPr>
            <w:r w:rsidRPr="00AD1183">
              <w:rPr>
                <w:color w:val="000000"/>
                <w:sz w:val="22"/>
                <w:szCs w:val="22"/>
              </w:rPr>
              <w:t>600</w:t>
            </w:r>
          </w:p>
        </w:tc>
        <w:tc>
          <w:tcPr>
            <w:tcW w:w="635" w:type="dxa"/>
            <w:vAlign w:val="center"/>
          </w:tcPr>
          <w:p w14:paraId="3E12C0F6" w14:textId="1F131FCC" w:rsidR="00102EB0" w:rsidRPr="00AD1183" w:rsidRDefault="00102EB0" w:rsidP="005D3ED4">
            <w:pPr>
              <w:jc w:val="center"/>
              <w:rPr>
                <w:color w:val="000000"/>
                <w:sz w:val="22"/>
                <w:szCs w:val="22"/>
              </w:rPr>
            </w:pPr>
            <w:r w:rsidRPr="00AD1183">
              <w:rPr>
                <w:color w:val="000000"/>
                <w:sz w:val="22"/>
                <w:szCs w:val="22"/>
              </w:rPr>
              <w:t>800</w:t>
            </w:r>
          </w:p>
        </w:tc>
        <w:tc>
          <w:tcPr>
            <w:tcW w:w="674" w:type="dxa"/>
            <w:vAlign w:val="center"/>
          </w:tcPr>
          <w:p w14:paraId="708168E4" w14:textId="0E191079" w:rsidR="00102EB0" w:rsidRPr="00AD1183" w:rsidRDefault="00102EB0" w:rsidP="005D3ED4">
            <w:pPr>
              <w:jc w:val="center"/>
              <w:rPr>
                <w:color w:val="000000"/>
                <w:sz w:val="22"/>
                <w:szCs w:val="22"/>
              </w:rPr>
            </w:pPr>
            <w:r w:rsidRPr="00AD1183">
              <w:rPr>
                <w:color w:val="000000"/>
                <w:sz w:val="22"/>
                <w:szCs w:val="22"/>
              </w:rPr>
              <w:t>1000</w:t>
            </w:r>
          </w:p>
        </w:tc>
        <w:tc>
          <w:tcPr>
            <w:tcW w:w="674" w:type="dxa"/>
            <w:vAlign w:val="center"/>
          </w:tcPr>
          <w:p w14:paraId="2FA1F6A1" w14:textId="0D608E7F" w:rsidR="00102EB0" w:rsidRPr="00AD1183" w:rsidRDefault="00102EB0" w:rsidP="005D3ED4">
            <w:pPr>
              <w:jc w:val="center"/>
              <w:rPr>
                <w:color w:val="000000"/>
                <w:sz w:val="22"/>
                <w:szCs w:val="22"/>
              </w:rPr>
            </w:pPr>
            <w:r w:rsidRPr="00AD1183">
              <w:rPr>
                <w:color w:val="000000"/>
                <w:sz w:val="22"/>
                <w:szCs w:val="22"/>
              </w:rPr>
              <w:t>1200</w:t>
            </w:r>
          </w:p>
        </w:tc>
        <w:tc>
          <w:tcPr>
            <w:tcW w:w="674" w:type="dxa"/>
            <w:vAlign w:val="center"/>
          </w:tcPr>
          <w:p w14:paraId="737F4571" w14:textId="68C7B20C" w:rsidR="00102EB0" w:rsidRPr="00AD1183" w:rsidRDefault="00102EB0" w:rsidP="005D3ED4">
            <w:pPr>
              <w:jc w:val="center"/>
              <w:rPr>
                <w:color w:val="000000"/>
                <w:sz w:val="22"/>
                <w:szCs w:val="22"/>
              </w:rPr>
            </w:pPr>
            <w:r w:rsidRPr="00AD1183">
              <w:rPr>
                <w:color w:val="000000"/>
                <w:sz w:val="22"/>
                <w:szCs w:val="22"/>
              </w:rPr>
              <w:t>1400</w:t>
            </w:r>
          </w:p>
        </w:tc>
        <w:tc>
          <w:tcPr>
            <w:tcW w:w="674" w:type="dxa"/>
            <w:vAlign w:val="center"/>
          </w:tcPr>
          <w:p w14:paraId="1952BEDF" w14:textId="210B1A7D" w:rsidR="00102EB0" w:rsidRPr="00AD1183" w:rsidRDefault="00102EB0" w:rsidP="005D3ED4">
            <w:pPr>
              <w:jc w:val="center"/>
              <w:rPr>
                <w:color w:val="000000"/>
                <w:sz w:val="22"/>
                <w:szCs w:val="22"/>
              </w:rPr>
            </w:pPr>
            <w:r w:rsidRPr="00AD1183">
              <w:rPr>
                <w:color w:val="000000"/>
                <w:sz w:val="22"/>
                <w:szCs w:val="22"/>
              </w:rPr>
              <w:t>1600</w:t>
            </w:r>
          </w:p>
        </w:tc>
        <w:tc>
          <w:tcPr>
            <w:tcW w:w="674" w:type="dxa"/>
            <w:vAlign w:val="center"/>
          </w:tcPr>
          <w:p w14:paraId="0048DA40" w14:textId="2DBF8922" w:rsidR="00102EB0" w:rsidRPr="00AD1183" w:rsidRDefault="00102EB0" w:rsidP="005D3ED4">
            <w:pPr>
              <w:jc w:val="center"/>
              <w:rPr>
                <w:color w:val="000000"/>
                <w:sz w:val="22"/>
                <w:szCs w:val="22"/>
              </w:rPr>
            </w:pPr>
            <w:r w:rsidRPr="00AD1183">
              <w:rPr>
                <w:color w:val="000000"/>
                <w:sz w:val="22"/>
                <w:szCs w:val="22"/>
              </w:rPr>
              <w:t>1800</w:t>
            </w:r>
          </w:p>
        </w:tc>
        <w:tc>
          <w:tcPr>
            <w:tcW w:w="674" w:type="dxa"/>
            <w:vAlign w:val="center"/>
          </w:tcPr>
          <w:p w14:paraId="749800C6" w14:textId="22C7FE99" w:rsidR="00102EB0" w:rsidRPr="00AD1183" w:rsidRDefault="00102EB0" w:rsidP="005D3ED4">
            <w:pPr>
              <w:jc w:val="center"/>
              <w:rPr>
                <w:color w:val="000000"/>
                <w:sz w:val="22"/>
                <w:szCs w:val="22"/>
              </w:rPr>
            </w:pPr>
            <w:r w:rsidRPr="00AD1183">
              <w:rPr>
                <w:color w:val="000000"/>
                <w:sz w:val="22"/>
                <w:szCs w:val="22"/>
              </w:rPr>
              <w:t>2000</w:t>
            </w:r>
          </w:p>
        </w:tc>
      </w:tr>
      <w:tr w:rsidR="00102EB0" w:rsidRPr="00AD1183" w14:paraId="142BDDD0" w14:textId="77777777" w:rsidTr="00102EB0">
        <w:trPr>
          <w:trHeight w:val="141"/>
        </w:trPr>
        <w:tc>
          <w:tcPr>
            <w:tcW w:w="1416" w:type="dxa"/>
            <w:vMerge w:val="restart"/>
            <w:shd w:val="clear" w:color="auto" w:fill="D9E2F3" w:themeFill="accent1" w:themeFillTint="33"/>
            <w:vAlign w:val="center"/>
          </w:tcPr>
          <w:p w14:paraId="01894DC0" w14:textId="22A4C9DC" w:rsidR="00102EB0" w:rsidRPr="00AD1183" w:rsidRDefault="00102EB0" w:rsidP="0011631D">
            <w:pPr>
              <w:jc w:val="center"/>
              <w:rPr>
                <w:color w:val="000000"/>
                <w:sz w:val="22"/>
                <w:szCs w:val="22"/>
              </w:rPr>
            </w:pPr>
            <w:r w:rsidRPr="00AD1183">
              <w:rPr>
                <w:color w:val="000000"/>
                <w:sz w:val="22"/>
                <w:szCs w:val="22"/>
              </w:rPr>
              <w:t xml:space="preserve">Max frame boundary misalignment </w:t>
            </w:r>
          </w:p>
        </w:tc>
        <w:tc>
          <w:tcPr>
            <w:tcW w:w="1178" w:type="dxa"/>
            <w:shd w:val="clear" w:color="auto" w:fill="D9E2F3" w:themeFill="accent1" w:themeFillTint="33"/>
            <w:vAlign w:val="center"/>
          </w:tcPr>
          <w:p w14:paraId="0C583C04" w14:textId="7A866B7B" w:rsidR="00102EB0" w:rsidRPr="00AD1183" w:rsidRDefault="00102EB0" w:rsidP="00064F15">
            <w:pPr>
              <w:jc w:val="center"/>
              <w:rPr>
                <w:color w:val="000000"/>
                <w:sz w:val="22"/>
                <w:szCs w:val="22"/>
              </w:rPr>
            </w:pPr>
            <w:r w:rsidRPr="00AD1183">
              <w:rPr>
                <w:color w:val="000000"/>
                <w:sz w:val="22"/>
                <w:szCs w:val="22"/>
              </w:rPr>
              <w:t>us</w:t>
            </w:r>
          </w:p>
        </w:tc>
        <w:tc>
          <w:tcPr>
            <w:tcW w:w="453" w:type="dxa"/>
          </w:tcPr>
          <w:p w14:paraId="078EA4BC" w14:textId="5D623E74" w:rsidR="00102EB0" w:rsidRPr="00AD1183" w:rsidRDefault="00102EB0" w:rsidP="00064F15">
            <w:pPr>
              <w:jc w:val="center"/>
              <w:rPr>
                <w:color w:val="000000"/>
                <w:sz w:val="22"/>
                <w:szCs w:val="22"/>
              </w:rPr>
            </w:pPr>
            <w:r>
              <w:rPr>
                <w:color w:val="000000"/>
                <w:sz w:val="22"/>
                <w:szCs w:val="22"/>
              </w:rPr>
              <w:t>3.33</w:t>
            </w:r>
          </w:p>
        </w:tc>
        <w:tc>
          <w:tcPr>
            <w:tcW w:w="634" w:type="dxa"/>
            <w:vAlign w:val="center"/>
          </w:tcPr>
          <w:p w14:paraId="3003194E" w14:textId="56A4B3B2" w:rsidR="00102EB0" w:rsidRPr="00AD1183" w:rsidRDefault="00102EB0" w:rsidP="00064F15">
            <w:pPr>
              <w:jc w:val="center"/>
              <w:rPr>
                <w:color w:val="000000"/>
                <w:sz w:val="22"/>
                <w:szCs w:val="22"/>
              </w:rPr>
            </w:pPr>
            <w:r w:rsidRPr="00AD1183">
              <w:rPr>
                <w:color w:val="000000"/>
                <w:sz w:val="22"/>
                <w:szCs w:val="22"/>
              </w:rPr>
              <w:t>3.67</w:t>
            </w:r>
          </w:p>
        </w:tc>
        <w:tc>
          <w:tcPr>
            <w:tcW w:w="635" w:type="dxa"/>
            <w:vAlign w:val="center"/>
          </w:tcPr>
          <w:p w14:paraId="01EE937E" w14:textId="36D88377" w:rsidR="00102EB0" w:rsidRPr="00AD1183" w:rsidRDefault="00102EB0" w:rsidP="00064F15">
            <w:pPr>
              <w:jc w:val="center"/>
              <w:rPr>
                <w:color w:val="000000"/>
                <w:sz w:val="22"/>
                <w:szCs w:val="22"/>
              </w:rPr>
            </w:pPr>
            <w:r w:rsidRPr="00AD1183">
              <w:rPr>
                <w:color w:val="000000"/>
                <w:sz w:val="22"/>
                <w:szCs w:val="22"/>
              </w:rPr>
              <w:t>4.33</w:t>
            </w:r>
          </w:p>
        </w:tc>
        <w:tc>
          <w:tcPr>
            <w:tcW w:w="634" w:type="dxa"/>
            <w:vAlign w:val="center"/>
          </w:tcPr>
          <w:p w14:paraId="389CE732" w14:textId="2B383C68" w:rsidR="00102EB0" w:rsidRPr="00AD1183" w:rsidRDefault="00102EB0" w:rsidP="00064F15">
            <w:pPr>
              <w:jc w:val="center"/>
              <w:rPr>
                <w:color w:val="000000"/>
                <w:sz w:val="22"/>
                <w:szCs w:val="22"/>
              </w:rPr>
            </w:pPr>
            <w:r w:rsidRPr="00AD1183">
              <w:rPr>
                <w:color w:val="000000"/>
                <w:sz w:val="22"/>
                <w:szCs w:val="22"/>
              </w:rPr>
              <w:t>5.00</w:t>
            </w:r>
          </w:p>
        </w:tc>
        <w:tc>
          <w:tcPr>
            <w:tcW w:w="635" w:type="dxa"/>
            <w:vAlign w:val="center"/>
          </w:tcPr>
          <w:p w14:paraId="765E3943" w14:textId="277222E5" w:rsidR="00102EB0" w:rsidRPr="00AD1183" w:rsidRDefault="00102EB0" w:rsidP="00064F15">
            <w:pPr>
              <w:jc w:val="center"/>
              <w:rPr>
                <w:color w:val="000000"/>
                <w:sz w:val="22"/>
                <w:szCs w:val="22"/>
              </w:rPr>
            </w:pPr>
            <w:r w:rsidRPr="00AD1183">
              <w:rPr>
                <w:color w:val="000000"/>
                <w:sz w:val="22"/>
                <w:szCs w:val="22"/>
              </w:rPr>
              <w:t>5.67</w:t>
            </w:r>
          </w:p>
        </w:tc>
        <w:tc>
          <w:tcPr>
            <w:tcW w:w="674" w:type="dxa"/>
            <w:vAlign w:val="center"/>
          </w:tcPr>
          <w:p w14:paraId="17C7B6DA" w14:textId="60B17F1C" w:rsidR="00102EB0" w:rsidRPr="00AD1183" w:rsidRDefault="00102EB0" w:rsidP="00064F15">
            <w:pPr>
              <w:jc w:val="center"/>
              <w:rPr>
                <w:color w:val="000000"/>
                <w:sz w:val="22"/>
                <w:szCs w:val="22"/>
              </w:rPr>
            </w:pPr>
            <w:r w:rsidRPr="00AD1183">
              <w:rPr>
                <w:color w:val="000000"/>
                <w:sz w:val="22"/>
                <w:szCs w:val="22"/>
              </w:rPr>
              <w:t>6.33</w:t>
            </w:r>
          </w:p>
        </w:tc>
        <w:tc>
          <w:tcPr>
            <w:tcW w:w="674" w:type="dxa"/>
            <w:vAlign w:val="center"/>
          </w:tcPr>
          <w:p w14:paraId="63BE983E" w14:textId="14663FCC" w:rsidR="00102EB0" w:rsidRPr="00AD1183" w:rsidRDefault="00102EB0" w:rsidP="00064F15">
            <w:pPr>
              <w:jc w:val="center"/>
              <w:rPr>
                <w:color w:val="000000"/>
                <w:sz w:val="22"/>
                <w:szCs w:val="22"/>
              </w:rPr>
            </w:pPr>
            <w:r w:rsidRPr="00AD1183">
              <w:rPr>
                <w:color w:val="000000"/>
                <w:sz w:val="22"/>
                <w:szCs w:val="22"/>
              </w:rPr>
              <w:t>7.00</w:t>
            </w:r>
          </w:p>
        </w:tc>
        <w:tc>
          <w:tcPr>
            <w:tcW w:w="674" w:type="dxa"/>
            <w:vAlign w:val="center"/>
          </w:tcPr>
          <w:p w14:paraId="21E37491" w14:textId="31AA3ACB" w:rsidR="00102EB0" w:rsidRPr="00AD1183" w:rsidRDefault="00102EB0" w:rsidP="00064F15">
            <w:pPr>
              <w:jc w:val="center"/>
              <w:rPr>
                <w:color w:val="000000"/>
                <w:sz w:val="22"/>
                <w:szCs w:val="22"/>
              </w:rPr>
            </w:pPr>
            <w:r w:rsidRPr="00AD1183">
              <w:rPr>
                <w:color w:val="000000"/>
                <w:sz w:val="22"/>
                <w:szCs w:val="22"/>
              </w:rPr>
              <w:t>7.67</w:t>
            </w:r>
          </w:p>
        </w:tc>
        <w:tc>
          <w:tcPr>
            <w:tcW w:w="674" w:type="dxa"/>
            <w:vAlign w:val="center"/>
          </w:tcPr>
          <w:p w14:paraId="2DFBA3B0" w14:textId="6A9E54BC" w:rsidR="00102EB0" w:rsidRPr="00AD1183" w:rsidRDefault="00102EB0" w:rsidP="00064F15">
            <w:pPr>
              <w:jc w:val="center"/>
              <w:rPr>
                <w:color w:val="000000"/>
                <w:sz w:val="22"/>
                <w:szCs w:val="22"/>
              </w:rPr>
            </w:pPr>
            <w:r w:rsidRPr="00AD1183">
              <w:rPr>
                <w:color w:val="000000"/>
                <w:sz w:val="22"/>
                <w:szCs w:val="22"/>
              </w:rPr>
              <w:t>8.33</w:t>
            </w:r>
          </w:p>
        </w:tc>
        <w:tc>
          <w:tcPr>
            <w:tcW w:w="674" w:type="dxa"/>
            <w:vAlign w:val="center"/>
          </w:tcPr>
          <w:p w14:paraId="29C35594" w14:textId="5725AC14" w:rsidR="00102EB0" w:rsidRPr="00AD1183" w:rsidRDefault="00102EB0" w:rsidP="00064F15">
            <w:pPr>
              <w:jc w:val="center"/>
              <w:rPr>
                <w:color w:val="000000"/>
                <w:sz w:val="22"/>
                <w:szCs w:val="22"/>
              </w:rPr>
            </w:pPr>
            <w:r w:rsidRPr="00AD1183">
              <w:rPr>
                <w:color w:val="000000"/>
                <w:sz w:val="22"/>
                <w:szCs w:val="22"/>
              </w:rPr>
              <w:t>9.00</w:t>
            </w:r>
          </w:p>
        </w:tc>
        <w:tc>
          <w:tcPr>
            <w:tcW w:w="674" w:type="dxa"/>
            <w:vAlign w:val="center"/>
          </w:tcPr>
          <w:p w14:paraId="45B6E2E9" w14:textId="5B4757CD" w:rsidR="00102EB0" w:rsidRPr="00AD1183" w:rsidRDefault="00102EB0" w:rsidP="00064F15">
            <w:pPr>
              <w:jc w:val="center"/>
              <w:rPr>
                <w:color w:val="000000"/>
                <w:sz w:val="22"/>
                <w:szCs w:val="22"/>
              </w:rPr>
            </w:pPr>
            <w:r w:rsidRPr="00AD1183">
              <w:rPr>
                <w:color w:val="000000"/>
                <w:sz w:val="22"/>
                <w:szCs w:val="22"/>
              </w:rPr>
              <w:t>9.67</w:t>
            </w:r>
          </w:p>
        </w:tc>
      </w:tr>
      <w:tr w:rsidR="00102EB0" w:rsidRPr="00AD1183" w14:paraId="378FB7EF" w14:textId="77777777" w:rsidTr="00C60673">
        <w:trPr>
          <w:trHeight w:val="141"/>
        </w:trPr>
        <w:tc>
          <w:tcPr>
            <w:tcW w:w="1416" w:type="dxa"/>
            <w:vMerge/>
            <w:shd w:val="clear" w:color="auto" w:fill="D9E2F3" w:themeFill="accent1" w:themeFillTint="33"/>
            <w:vAlign w:val="center"/>
          </w:tcPr>
          <w:p w14:paraId="615BB953" w14:textId="77777777" w:rsidR="00102EB0" w:rsidRPr="00AD1183" w:rsidRDefault="00102EB0" w:rsidP="0011631D">
            <w:pPr>
              <w:spacing w:before="0" w:after="0"/>
              <w:jc w:val="center"/>
              <w:rPr>
                <w:color w:val="000000"/>
                <w:sz w:val="22"/>
                <w:szCs w:val="22"/>
              </w:rPr>
            </w:pPr>
          </w:p>
        </w:tc>
        <w:tc>
          <w:tcPr>
            <w:tcW w:w="1178" w:type="dxa"/>
            <w:shd w:val="clear" w:color="auto" w:fill="D9E2F3" w:themeFill="accent1" w:themeFillTint="33"/>
            <w:vAlign w:val="center"/>
          </w:tcPr>
          <w:p w14:paraId="12CE61F7" w14:textId="24FB20FB" w:rsidR="00102EB0" w:rsidRPr="00AE5E56" w:rsidRDefault="00102EB0" w:rsidP="00AD1183">
            <w:pPr>
              <w:jc w:val="center"/>
              <w:rPr>
                <w:color w:val="000000"/>
                <w:sz w:val="22"/>
                <w:szCs w:val="22"/>
                <w:lang w:val="en-US"/>
              </w:rPr>
            </w:pPr>
            <w:r w:rsidRPr="00AD1183">
              <w:rPr>
                <w:color w:val="000000"/>
                <w:sz w:val="22"/>
                <w:szCs w:val="22"/>
              </w:rPr>
              <w:t xml:space="preserve">480kHz </w:t>
            </w:r>
            <w:r>
              <w:rPr>
                <w:color w:val="000000"/>
                <w:sz w:val="22"/>
                <w:szCs w:val="22"/>
                <w:lang w:val="en-US"/>
              </w:rPr>
              <w:t>symbols</w:t>
            </w:r>
          </w:p>
        </w:tc>
        <w:tc>
          <w:tcPr>
            <w:tcW w:w="453" w:type="dxa"/>
            <w:shd w:val="clear" w:color="auto" w:fill="E2EFD9" w:themeFill="accent6" w:themeFillTint="33"/>
            <w:vAlign w:val="center"/>
          </w:tcPr>
          <w:p w14:paraId="36098867" w14:textId="09252BA3" w:rsidR="00102EB0" w:rsidRPr="00AD1183" w:rsidRDefault="00C60673" w:rsidP="00C60673">
            <w:pPr>
              <w:jc w:val="center"/>
              <w:rPr>
                <w:color w:val="000000"/>
                <w:sz w:val="22"/>
                <w:szCs w:val="22"/>
              </w:rPr>
            </w:pPr>
            <w:r>
              <w:rPr>
                <w:color w:val="000000"/>
                <w:sz w:val="22"/>
                <w:szCs w:val="22"/>
              </w:rPr>
              <w:t>2</w:t>
            </w:r>
          </w:p>
        </w:tc>
        <w:tc>
          <w:tcPr>
            <w:tcW w:w="634" w:type="dxa"/>
            <w:shd w:val="clear" w:color="auto" w:fill="E2EFD9" w:themeFill="accent6" w:themeFillTint="33"/>
            <w:vAlign w:val="center"/>
          </w:tcPr>
          <w:p w14:paraId="1290E9F2" w14:textId="063EE5FB" w:rsidR="00102EB0" w:rsidRPr="00AD1183" w:rsidRDefault="00102EB0" w:rsidP="0011631D">
            <w:pPr>
              <w:jc w:val="center"/>
              <w:rPr>
                <w:color w:val="000000"/>
                <w:sz w:val="22"/>
                <w:szCs w:val="22"/>
              </w:rPr>
            </w:pPr>
            <w:r w:rsidRPr="00AD1183">
              <w:rPr>
                <w:color w:val="000000"/>
                <w:sz w:val="22"/>
                <w:szCs w:val="22"/>
              </w:rPr>
              <w:t>2</w:t>
            </w:r>
          </w:p>
        </w:tc>
        <w:tc>
          <w:tcPr>
            <w:tcW w:w="635" w:type="dxa"/>
            <w:shd w:val="clear" w:color="auto" w:fill="E2EFD9" w:themeFill="accent6" w:themeFillTint="33"/>
            <w:vAlign w:val="center"/>
          </w:tcPr>
          <w:p w14:paraId="5C6B98A4" w14:textId="4FB1C515" w:rsidR="00102EB0" w:rsidRPr="00AD1183" w:rsidRDefault="00102EB0" w:rsidP="0011631D">
            <w:pPr>
              <w:jc w:val="center"/>
              <w:rPr>
                <w:color w:val="000000"/>
                <w:sz w:val="22"/>
                <w:szCs w:val="22"/>
              </w:rPr>
            </w:pPr>
            <w:r w:rsidRPr="00AD1183">
              <w:rPr>
                <w:color w:val="000000"/>
                <w:sz w:val="22"/>
                <w:szCs w:val="22"/>
              </w:rPr>
              <w:t>2</w:t>
            </w:r>
          </w:p>
        </w:tc>
        <w:tc>
          <w:tcPr>
            <w:tcW w:w="634" w:type="dxa"/>
            <w:shd w:val="clear" w:color="auto" w:fill="E2EFD9" w:themeFill="accent6" w:themeFillTint="33"/>
            <w:vAlign w:val="center"/>
          </w:tcPr>
          <w:p w14:paraId="26CBC078" w14:textId="71E2A91E" w:rsidR="00102EB0" w:rsidRPr="00AD1183" w:rsidRDefault="00102EB0" w:rsidP="0011631D">
            <w:pPr>
              <w:jc w:val="center"/>
              <w:rPr>
                <w:color w:val="000000"/>
                <w:sz w:val="22"/>
                <w:szCs w:val="22"/>
              </w:rPr>
            </w:pPr>
            <w:r w:rsidRPr="00AD1183">
              <w:rPr>
                <w:color w:val="000000"/>
                <w:sz w:val="22"/>
                <w:szCs w:val="22"/>
              </w:rPr>
              <w:t>3</w:t>
            </w:r>
          </w:p>
        </w:tc>
        <w:tc>
          <w:tcPr>
            <w:tcW w:w="635" w:type="dxa"/>
            <w:shd w:val="clear" w:color="auto" w:fill="E2EFD9" w:themeFill="accent6" w:themeFillTint="33"/>
            <w:vAlign w:val="center"/>
          </w:tcPr>
          <w:p w14:paraId="71A37CDB" w14:textId="1F7ED2B8" w:rsidR="00102EB0" w:rsidRPr="00AD1183" w:rsidRDefault="00102EB0" w:rsidP="0011631D">
            <w:pPr>
              <w:jc w:val="center"/>
              <w:rPr>
                <w:color w:val="000000"/>
                <w:sz w:val="22"/>
                <w:szCs w:val="22"/>
              </w:rPr>
            </w:pPr>
            <w:r w:rsidRPr="00AD1183">
              <w:rPr>
                <w:color w:val="000000"/>
                <w:sz w:val="22"/>
                <w:szCs w:val="22"/>
              </w:rPr>
              <w:t>3</w:t>
            </w:r>
          </w:p>
        </w:tc>
        <w:tc>
          <w:tcPr>
            <w:tcW w:w="674" w:type="dxa"/>
            <w:shd w:val="clear" w:color="auto" w:fill="E2EFD9" w:themeFill="accent6" w:themeFillTint="33"/>
            <w:vAlign w:val="center"/>
          </w:tcPr>
          <w:p w14:paraId="27F9BF6B" w14:textId="769D866E" w:rsidR="00102EB0" w:rsidRPr="00AD1183" w:rsidRDefault="00102EB0" w:rsidP="0011631D">
            <w:pPr>
              <w:jc w:val="center"/>
              <w:rPr>
                <w:color w:val="000000"/>
                <w:sz w:val="22"/>
                <w:szCs w:val="22"/>
              </w:rPr>
            </w:pPr>
            <w:r w:rsidRPr="00AD1183">
              <w:rPr>
                <w:color w:val="000000"/>
                <w:sz w:val="22"/>
                <w:szCs w:val="22"/>
              </w:rPr>
              <w:t>3</w:t>
            </w:r>
          </w:p>
        </w:tc>
        <w:tc>
          <w:tcPr>
            <w:tcW w:w="674" w:type="dxa"/>
            <w:vAlign w:val="center"/>
          </w:tcPr>
          <w:p w14:paraId="3331280A" w14:textId="614D9172" w:rsidR="00102EB0" w:rsidRPr="00AD1183" w:rsidRDefault="00102EB0" w:rsidP="0011631D">
            <w:pPr>
              <w:jc w:val="center"/>
              <w:rPr>
                <w:color w:val="000000"/>
                <w:sz w:val="22"/>
                <w:szCs w:val="22"/>
              </w:rPr>
            </w:pPr>
            <w:r w:rsidRPr="00AD1183">
              <w:rPr>
                <w:color w:val="000000"/>
                <w:sz w:val="22"/>
                <w:szCs w:val="22"/>
              </w:rPr>
              <w:t>4</w:t>
            </w:r>
          </w:p>
        </w:tc>
        <w:tc>
          <w:tcPr>
            <w:tcW w:w="674" w:type="dxa"/>
            <w:vAlign w:val="center"/>
          </w:tcPr>
          <w:p w14:paraId="7FD9DC00" w14:textId="4067BAF5" w:rsidR="00102EB0" w:rsidRPr="00AD1183" w:rsidRDefault="00102EB0" w:rsidP="0011631D">
            <w:pPr>
              <w:jc w:val="center"/>
              <w:rPr>
                <w:color w:val="000000"/>
                <w:sz w:val="22"/>
                <w:szCs w:val="22"/>
              </w:rPr>
            </w:pPr>
            <w:r w:rsidRPr="00AD1183">
              <w:rPr>
                <w:color w:val="000000"/>
                <w:sz w:val="22"/>
                <w:szCs w:val="22"/>
              </w:rPr>
              <w:t>4</w:t>
            </w:r>
          </w:p>
        </w:tc>
        <w:tc>
          <w:tcPr>
            <w:tcW w:w="674" w:type="dxa"/>
            <w:vAlign w:val="center"/>
          </w:tcPr>
          <w:p w14:paraId="57551E14" w14:textId="667C2085" w:rsidR="00102EB0" w:rsidRPr="00AD1183" w:rsidRDefault="00102EB0" w:rsidP="0011631D">
            <w:pPr>
              <w:jc w:val="center"/>
              <w:rPr>
                <w:color w:val="000000"/>
                <w:sz w:val="22"/>
                <w:szCs w:val="22"/>
              </w:rPr>
            </w:pPr>
            <w:r w:rsidRPr="00AD1183">
              <w:rPr>
                <w:color w:val="000000"/>
                <w:sz w:val="22"/>
                <w:szCs w:val="22"/>
              </w:rPr>
              <w:t>4</w:t>
            </w:r>
          </w:p>
        </w:tc>
        <w:tc>
          <w:tcPr>
            <w:tcW w:w="674" w:type="dxa"/>
            <w:vAlign w:val="center"/>
          </w:tcPr>
          <w:p w14:paraId="193D230B" w14:textId="443563CE" w:rsidR="00102EB0" w:rsidRPr="00AD1183" w:rsidRDefault="00102EB0" w:rsidP="0011631D">
            <w:pPr>
              <w:jc w:val="center"/>
              <w:rPr>
                <w:color w:val="000000"/>
                <w:sz w:val="22"/>
                <w:szCs w:val="22"/>
              </w:rPr>
            </w:pPr>
            <w:r w:rsidRPr="00AD1183">
              <w:rPr>
                <w:color w:val="000000"/>
                <w:sz w:val="22"/>
                <w:szCs w:val="22"/>
              </w:rPr>
              <w:t>5</w:t>
            </w:r>
          </w:p>
        </w:tc>
        <w:tc>
          <w:tcPr>
            <w:tcW w:w="674" w:type="dxa"/>
            <w:vAlign w:val="center"/>
          </w:tcPr>
          <w:p w14:paraId="63D9DA11" w14:textId="515E5A12" w:rsidR="00102EB0" w:rsidRPr="00AD1183" w:rsidRDefault="00102EB0" w:rsidP="0011631D">
            <w:pPr>
              <w:jc w:val="center"/>
              <w:rPr>
                <w:color w:val="000000"/>
                <w:sz w:val="22"/>
                <w:szCs w:val="22"/>
              </w:rPr>
            </w:pPr>
            <w:r w:rsidRPr="00AD1183">
              <w:rPr>
                <w:color w:val="000000"/>
                <w:sz w:val="22"/>
                <w:szCs w:val="22"/>
              </w:rPr>
              <w:t>5</w:t>
            </w:r>
          </w:p>
        </w:tc>
      </w:tr>
      <w:tr w:rsidR="00102EB0" w:rsidRPr="00AD1183" w14:paraId="018F8E1A" w14:textId="77777777" w:rsidTr="00C60673">
        <w:trPr>
          <w:trHeight w:val="60"/>
        </w:trPr>
        <w:tc>
          <w:tcPr>
            <w:tcW w:w="1416" w:type="dxa"/>
            <w:vMerge/>
            <w:shd w:val="clear" w:color="auto" w:fill="D9E2F3" w:themeFill="accent1" w:themeFillTint="33"/>
            <w:vAlign w:val="center"/>
          </w:tcPr>
          <w:p w14:paraId="6CB33939" w14:textId="77777777" w:rsidR="00102EB0" w:rsidRPr="00AD1183" w:rsidRDefault="00102EB0" w:rsidP="0011631D">
            <w:pPr>
              <w:spacing w:before="0" w:after="0"/>
              <w:jc w:val="center"/>
              <w:rPr>
                <w:color w:val="000000"/>
                <w:sz w:val="22"/>
                <w:szCs w:val="22"/>
              </w:rPr>
            </w:pPr>
          </w:p>
        </w:tc>
        <w:tc>
          <w:tcPr>
            <w:tcW w:w="1178" w:type="dxa"/>
            <w:shd w:val="clear" w:color="auto" w:fill="D9E2F3" w:themeFill="accent1" w:themeFillTint="33"/>
            <w:vAlign w:val="center"/>
          </w:tcPr>
          <w:p w14:paraId="2235A77D" w14:textId="08F91F66" w:rsidR="00102EB0" w:rsidRPr="00AD1183" w:rsidRDefault="00102EB0" w:rsidP="00AD1183">
            <w:pPr>
              <w:jc w:val="center"/>
              <w:rPr>
                <w:color w:val="000000"/>
                <w:sz w:val="22"/>
                <w:szCs w:val="22"/>
              </w:rPr>
            </w:pPr>
            <w:r w:rsidRPr="00AD1183">
              <w:rPr>
                <w:color w:val="000000"/>
                <w:sz w:val="22"/>
                <w:szCs w:val="22"/>
              </w:rPr>
              <w:t xml:space="preserve">960kHz </w:t>
            </w:r>
            <w:r>
              <w:rPr>
                <w:color w:val="000000"/>
                <w:sz w:val="22"/>
                <w:szCs w:val="22"/>
              </w:rPr>
              <w:t>symbols</w:t>
            </w:r>
          </w:p>
        </w:tc>
        <w:tc>
          <w:tcPr>
            <w:tcW w:w="453" w:type="dxa"/>
            <w:shd w:val="clear" w:color="auto" w:fill="E2EFD9" w:themeFill="accent6" w:themeFillTint="33"/>
            <w:vAlign w:val="center"/>
          </w:tcPr>
          <w:p w14:paraId="476DDFE1" w14:textId="7207B80C" w:rsidR="00102EB0" w:rsidRPr="00AD1183" w:rsidRDefault="00C60673" w:rsidP="00C60673">
            <w:pPr>
              <w:jc w:val="center"/>
              <w:rPr>
                <w:color w:val="000000"/>
                <w:sz w:val="22"/>
                <w:szCs w:val="22"/>
              </w:rPr>
            </w:pPr>
            <w:r>
              <w:rPr>
                <w:color w:val="000000"/>
                <w:sz w:val="22"/>
                <w:szCs w:val="22"/>
              </w:rPr>
              <w:t>3</w:t>
            </w:r>
          </w:p>
        </w:tc>
        <w:tc>
          <w:tcPr>
            <w:tcW w:w="634" w:type="dxa"/>
            <w:vAlign w:val="center"/>
          </w:tcPr>
          <w:p w14:paraId="7F673C20" w14:textId="44C7FE26" w:rsidR="00102EB0" w:rsidRPr="00AD1183" w:rsidRDefault="00102EB0" w:rsidP="0011631D">
            <w:pPr>
              <w:jc w:val="center"/>
              <w:rPr>
                <w:color w:val="000000"/>
                <w:sz w:val="22"/>
                <w:szCs w:val="22"/>
              </w:rPr>
            </w:pPr>
            <w:r w:rsidRPr="00AD1183">
              <w:rPr>
                <w:color w:val="000000"/>
                <w:sz w:val="22"/>
                <w:szCs w:val="22"/>
              </w:rPr>
              <w:t>4</w:t>
            </w:r>
          </w:p>
        </w:tc>
        <w:tc>
          <w:tcPr>
            <w:tcW w:w="635" w:type="dxa"/>
            <w:vAlign w:val="center"/>
          </w:tcPr>
          <w:p w14:paraId="367A9009" w14:textId="3EEE82FE" w:rsidR="00102EB0" w:rsidRPr="00AD1183" w:rsidRDefault="00102EB0" w:rsidP="0011631D">
            <w:pPr>
              <w:jc w:val="center"/>
              <w:rPr>
                <w:color w:val="000000"/>
                <w:sz w:val="22"/>
                <w:szCs w:val="22"/>
              </w:rPr>
            </w:pPr>
            <w:r w:rsidRPr="00AD1183">
              <w:rPr>
                <w:color w:val="000000"/>
                <w:sz w:val="22"/>
                <w:szCs w:val="22"/>
              </w:rPr>
              <w:t>4</w:t>
            </w:r>
          </w:p>
        </w:tc>
        <w:tc>
          <w:tcPr>
            <w:tcW w:w="634" w:type="dxa"/>
            <w:vAlign w:val="center"/>
          </w:tcPr>
          <w:p w14:paraId="16F47F37" w14:textId="5F242B4E" w:rsidR="00102EB0" w:rsidRPr="00AD1183" w:rsidRDefault="00102EB0" w:rsidP="0011631D">
            <w:pPr>
              <w:jc w:val="center"/>
              <w:rPr>
                <w:color w:val="000000"/>
                <w:sz w:val="22"/>
                <w:szCs w:val="22"/>
              </w:rPr>
            </w:pPr>
            <w:r w:rsidRPr="00AD1183">
              <w:rPr>
                <w:color w:val="000000"/>
                <w:sz w:val="22"/>
                <w:szCs w:val="22"/>
              </w:rPr>
              <w:t>5</w:t>
            </w:r>
          </w:p>
        </w:tc>
        <w:tc>
          <w:tcPr>
            <w:tcW w:w="635" w:type="dxa"/>
            <w:vAlign w:val="center"/>
          </w:tcPr>
          <w:p w14:paraId="3CC12192" w14:textId="788518A7" w:rsidR="00102EB0" w:rsidRPr="00AD1183" w:rsidRDefault="00102EB0" w:rsidP="0011631D">
            <w:pPr>
              <w:jc w:val="center"/>
              <w:rPr>
                <w:color w:val="000000"/>
                <w:sz w:val="22"/>
                <w:szCs w:val="22"/>
              </w:rPr>
            </w:pPr>
            <w:r w:rsidRPr="00AD1183">
              <w:rPr>
                <w:color w:val="000000"/>
                <w:sz w:val="22"/>
                <w:szCs w:val="22"/>
              </w:rPr>
              <w:t>6</w:t>
            </w:r>
          </w:p>
        </w:tc>
        <w:tc>
          <w:tcPr>
            <w:tcW w:w="674" w:type="dxa"/>
            <w:vAlign w:val="center"/>
          </w:tcPr>
          <w:p w14:paraId="5831A78B" w14:textId="14E90626" w:rsidR="00102EB0" w:rsidRPr="00AD1183" w:rsidRDefault="00102EB0" w:rsidP="0011631D">
            <w:pPr>
              <w:jc w:val="center"/>
              <w:rPr>
                <w:color w:val="000000"/>
                <w:sz w:val="22"/>
                <w:szCs w:val="22"/>
              </w:rPr>
            </w:pPr>
            <w:r w:rsidRPr="00AD1183">
              <w:rPr>
                <w:color w:val="000000"/>
                <w:sz w:val="22"/>
                <w:szCs w:val="22"/>
              </w:rPr>
              <w:t>6</w:t>
            </w:r>
          </w:p>
        </w:tc>
        <w:tc>
          <w:tcPr>
            <w:tcW w:w="674" w:type="dxa"/>
            <w:vAlign w:val="center"/>
          </w:tcPr>
          <w:p w14:paraId="03F5609B" w14:textId="67344D1A" w:rsidR="00102EB0" w:rsidRPr="00AD1183" w:rsidRDefault="00102EB0" w:rsidP="0011631D">
            <w:pPr>
              <w:jc w:val="center"/>
              <w:rPr>
                <w:color w:val="000000"/>
                <w:sz w:val="22"/>
                <w:szCs w:val="22"/>
              </w:rPr>
            </w:pPr>
            <w:r w:rsidRPr="00AD1183">
              <w:rPr>
                <w:color w:val="000000"/>
                <w:sz w:val="22"/>
                <w:szCs w:val="22"/>
              </w:rPr>
              <w:t>7</w:t>
            </w:r>
          </w:p>
        </w:tc>
        <w:tc>
          <w:tcPr>
            <w:tcW w:w="674" w:type="dxa"/>
            <w:vAlign w:val="center"/>
          </w:tcPr>
          <w:p w14:paraId="7787DD5E" w14:textId="1DCE38CD" w:rsidR="00102EB0" w:rsidRPr="00AD1183" w:rsidRDefault="00102EB0" w:rsidP="0011631D">
            <w:pPr>
              <w:jc w:val="center"/>
              <w:rPr>
                <w:color w:val="000000"/>
                <w:sz w:val="22"/>
                <w:szCs w:val="22"/>
              </w:rPr>
            </w:pPr>
            <w:r w:rsidRPr="00AD1183">
              <w:rPr>
                <w:color w:val="000000"/>
                <w:sz w:val="22"/>
                <w:szCs w:val="22"/>
              </w:rPr>
              <w:t>7</w:t>
            </w:r>
          </w:p>
        </w:tc>
        <w:tc>
          <w:tcPr>
            <w:tcW w:w="674" w:type="dxa"/>
            <w:vAlign w:val="center"/>
          </w:tcPr>
          <w:p w14:paraId="1260C412" w14:textId="0B65C6E0" w:rsidR="00102EB0" w:rsidRPr="00AD1183" w:rsidRDefault="00102EB0" w:rsidP="0011631D">
            <w:pPr>
              <w:jc w:val="center"/>
              <w:rPr>
                <w:color w:val="000000"/>
                <w:sz w:val="22"/>
                <w:szCs w:val="22"/>
              </w:rPr>
            </w:pPr>
            <w:r w:rsidRPr="00AD1183">
              <w:rPr>
                <w:color w:val="000000"/>
                <w:sz w:val="22"/>
                <w:szCs w:val="22"/>
              </w:rPr>
              <w:t>8</w:t>
            </w:r>
          </w:p>
        </w:tc>
        <w:tc>
          <w:tcPr>
            <w:tcW w:w="674" w:type="dxa"/>
            <w:vAlign w:val="center"/>
          </w:tcPr>
          <w:p w14:paraId="7DE704A9" w14:textId="08D487A1" w:rsidR="00102EB0" w:rsidRPr="00AD1183" w:rsidRDefault="00102EB0" w:rsidP="0011631D">
            <w:pPr>
              <w:jc w:val="center"/>
              <w:rPr>
                <w:color w:val="000000"/>
                <w:sz w:val="22"/>
                <w:szCs w:val="22"/>
              </w:rPr>
            </w:pPr>
            <w:r w:rsidRPr="00AD1183">
              <w:rPr>
                <w:color w:val="000000"/>
                <w:sz w:val="22"/>
                <w:szCs w:val="22"/>
              </w:rPr>
              <w:t>9</w:t>
            </w:r>
          </w:p>
        </w:tc>
        <w:tc>
          <w:tcPr>
            <w:tcW w:w="674" w:type="dxa"/>
            <w:vAlign w:val="center"/>
          </w:tcPr>
          <w:p w14:paraId="32444ECB" w14:textId="286CEF68" w:rsidR="00102EB0" w:rsidRPr="00AD1183" w:rsidRDefault="00102EB0" w:rsidP="0011631D">
            <w:pPr>
              <w:jc w:val="center"/>
              <w:rPr>
                <w:color w:val="000000"/>
                <w:sz w:val="22"/>
                <w:szCs w:val="22"/>
              </w:rPr>
            </w:pPr>
            <w:r w:rsidRPr="00AD1183">
              <w:rPr>
                <w:color w:val="000000"/>
                <w:sz w:val="22"/>
                <w:szCs w:val="22"/>
              </w:rPr>
              <w:t>9</w:t>
            </w:r>
          </w:p>
        </w:tc>
      </w:tr>
    </w:tbl>
    <w:p w14:paraId="4649E262" w14:textId="475A891C" w:rsidR="00152119" w:rsidRDefault="00152119" w:rsidP="00536CC1">
      <w:pPr>
        <w:rPr>
          <w:b/>
          <w:bCs/>
          <w:highlight w:val="yellow"/>
          <w:lang w:val="en-US" w:eastAsia="ja-JP" w:bidi="hi-IN"/>
        </w:rPr>
      </w:pPr>
    </w:p>
    <w:p w14:paraId="774AD6DA" w14:textId="3FCBB0AE" w:rsidR="00886CE3" w:rsidRDefault="00886CE3" w:rsidP="00536CC1">
      <w:pPr>
        <w:rPr>
          <w:lang w:val="en-US"/>
        </w:rPr>
      </w:pPr>
      <w:r w:rsidRPr="00886CE3">
        <w:rPr>
          <w:lang w:val="en-US"/>
        </w:rPr>
        <w:t xml:space="preserve">The </w:t>
      </w:r>
      <w:r w:rsidRPr="009C5807">
        <w:rPr>
          <w:i/>
          <w:iCs/>
          <w:lang w:val="en-US"/>
        </w:rPr>
        <w:t>deriveSSB-IndexFromCell</w:t>
      </w:r>
      <w:r>
        <w:rPr>
          <w:i/>
          <w:iCs/>
          <w:lang w:val="en-US"/>
        </w:rPr>
        <w:t xml:space="preserve"> </w:t>
      </w:r>
      <w:r w:rsidR="0025618C" w:rsidRPr="0025618C">
        <w:rPr>
          <w:lang w:val="en-US"/>
        </w:rPr>
        <w:t>set</w:t>
      </w:r>
      <w:r w:rsidR="0025618C">
        <w:rPr>
          <w:lang w:val="en-US"/>
        </w:rPr>
        <w:t xml:space="preserve"> to </w:t>
      </w:r>
      <w:r w:rsidRPr="0025618C">
        <w:rPr>
          <w:i/>
          <w:iCs/>
          <w:lang w:val="en-US"/>
        </w:rPr>
        <w:t>enabled</w:t>
      </w:r>
      <w:r>
        <w:rPr>
          <w:lang w:val="en-US"/>
        </w:rPr>
        <w:t xml:space="preserve"> means </w:t>
      </w:r>
      <w:r w:rsidR="0025618C">
        <w:rPr>
          <w:lang w:val="en-US"/>
        </w:rPr>
        <w:t xml:space="preserve">that </w:t>
      </w:r>
      <w:r w:rsidR="002A1DA3">
        <w:rPr>
          <w:lang w:val="en-US"/>
        </w:rPr>
        <w:t xml:space="preserve">the synchronization is </w:t>
      </w:r>
      <w:r w:rsidR="008804B7">
        <w:rPr>
          <w:lang w:val="en-US"/>
        </w:rPr>
        <w:t xml:space="preserve">so </w:t>
      </w:r>
      <w:r w:rsidR="00AE4AC8">
        <w:rPr>
          <w:lang w:val="en-US"/>
        </w:rPr>
        <w:t xml:space="preserve">good </w:t>
      </w:r>
      <w:r w:rsidR="00302348">
        <w:rPr>
          <w:lang w:val="en-US"/>
        </w:rPr>
        <w:t>that</w:t>
      </w:r>
      <w:r w:rsidR="00D93F60">
        <w:rPr>
          <w:lang w:val="en-US"/>
        </w:rPr>
        <w:t xml:space="preserve"> </w:t>
      </w:r>
      <w:r w:rsidR="00CB65EA" w:rsidRPr="00CB65EA">
        <w:rPr>
          <w:lang w:val="en-US"/>
        </w:rPr>
        <w:t>the UE can utilize serving cell timing to derive the index of SSB transmitted by neighbour cell</w:t>
      </w:r>
      <w:r w:rsidR="003A7A0D">
        <w:rPr>
          <w:lang w:val="en-US" w:eastAsia="zh-CN"/>
        </w:rPr>
        <w:t xml:space="preserve">. </w:t>
      </w:r>
      <w:r w:rsidR="008D7C3B">
        <w:rPr>
          <w:lang w:val="en-US" w:eastAsia="zh-CN"/>
        </w:rPr>
        <w:t>This gives us another limitation on the tolerance</w:t>
      </w:r>
      <w:r w:rsidR="001607E8">
        <w:rPr>
          <w:lang w:val="en-US" w:eastAsia="zh-CN"/>
        </w:rPr>
        <w:t>.</w:t>
      </w:r>
    </w:p>
    <w:p w14:paraId="14D2EDFB" w14:textId="71B50C36" w:rsidR="00F63206" w:rsidRDefault="00E07F1B" w:rsidP="00536CC1">
      <w:pPr>
        <w:rPr>
          <w:lang w:val="en-US"/>
        </w:rPr>
      </w:pPr>
      <w:r>
        <w:rPr>
          <w:lang w:val="en-US"/>
        </w:rPr>
        <w:t>RAN1 already agreed that f</w:t>
      </w:r>
      <w:r w:rsidRPr="00E07F1B">
        <w:rPr>
          <w:lang w:val="en-US"/>
        </w:rPr>
        <w:t>or 480kHz and 960kHz sub-carrier spacing, first symbols of the candidate SSB have index {2, 9} + 14*n</w:t>
      </w:r>
      <w:r w:rsidR="00AC5CFF">
        <w:rPr>
          <w:lang w:val="en-US"/>
        </w:rPr>
        <w:t xml:space="preserve">. </w:t>
      </w:r>
      <w:r w:rsidR="00846F42">
        <w:rPr>
          <w:lang w:val="en-US"/>
        </w:rPr>
        <w:t>In such mapping we</w:t>
      </w:r>
      <w:r w:rsidR="00545744">
        <w:rPr>
          <w:lang w:val="en-US"/>
        </w:rPr>
        <w:t xml:space="preserve"> </w:t>
      </w:r>
      <w:r w:rsidR="00846F42">
        <w:rPr>
          <w:lang w:val="en-US"/>
        </w:rPr>
        <w:t>have</w:t>
      </w:r>
      <w:r w:rsidR="00545744">
        <w:rPr>
          <w:lang w:val="en-US"/>
        </w:rPr>
        <w:t xml:space="preserve"> 3 symbols </w:t>
      </w:r>
      <w:r w:rsidR="00D83D39">
        <w:rPr>
          <w:lang w:val="en-US"/>
        </w:rPr>
        <w:t xml:space="preserve">gaps between </w:t>
      </w:r>
      <w:r w:rsidR="00B47363">
        <w:rPr>
          <w:lang w:val="en-US"/>
        </w:rPr>
        <w:t>consecutive SSBs</w:t>
      </w:r>
      <w:r w:rsidR="00A7346B">
        <w:rPr>
          <w:lang w:val="en-US"/>
        </w:rPr>
        <w:t>.</w:t>
      </w:r>
      <w:r w:rsidR="00952073">
        <w:rPr>
          <w:lang w:val="en-US"/>
        </w:rPr>
        <w:t xml:space="preserve"> Thus, </w:t>
      </w:r>
      <w:proofErr w:type="gramStart"/>
      <w:r w:rsidR="009F1182">
        <w:rPr>
          <w:lang w:val="en-US"/>
        </w:rPr>
        <w:t>in order to</w:t>
      </w:r>
      <w:proofErr w:type="gramEnd"/>
      <w:r w:rsidR="009F1182">
        <w:rPr>
          <w:lang w:val="en-US"/>
        </w:rPr>
        <w:t xml:space="preserve"> avoid overlapping SSBs</w:t>
      </w:r>
      <w:r w:rsidR="00724487">
        <w:rPr>
          <w:lang w:val="en-US"/>
        </w:rPr>
        <w:t xml:space="preserve"> with different time index</w:t>
      </w:r>
      <w:r w:rsidR="00ED5901">
        <w:rPr>
          <w:lang w:val="en-US"/>
        </w:rPr>
        <w:t>,</w:t>
      </w:r>
      <w:r w:rsidR="00724487">
        <w:rPr>
          <w:lang w:val="en-US"/>
        </w:rPr>
        <w:t xml:space="preserve"> </w:t>
      </w:r>
      <w:r w:rsidR="006B2967">
        <w:rPr>
          <w:lang w:val="en-US"/>
        </w:rPr>
        <w:t xml:space="preserve">the misalignment </w:t>
      </w:r>
      <w:r w:rsidR="00CE0C27">
        <w:rPr>
          <w:lang w:val="en-US"/>
        </w:rPr>
        <w:t xml:space="preserve">between neighboring cells </w:t>
      </w:r>
      <w:r w:rsidR="009F1182">
        <w:rPr>
          <w:lang w:val="en-US"/>
        </w:rPr>
        <w:t xml:space="preserve">should be </w:t>
      </w:r>
      <w:r w:rsidR="009C1770">
        <w:rPr>
          <w:lang w:val="en-US"/>
        </w:rPr>
        <w:t>less or equal</w:t>
      </w:r>
      <w:r w:rsidR="00724487">
        <w:rPr>
          <w:lang w:val="en-US"/>
        </w:rPr>
        <w:t xml:space="preserve"> to </w:t>
      </w:r>
      <w:r w:rsidR="00A7346B">
        <w:rPr>
          <w:lang w:val="en-US"/>
        </w:rPr>
        <w:t>3</w:t>
      </w:r>
      <w:r w:rsidR="009C1770">
        <w:rPr>
          <w:lang w:val="en-US"/>
        </w:rPr>
        <w:t xml:space="preserve"> </w:t>
      </w:r>
      <w:r w:rsidR="00724487">
        <w:rPr>
          <w:lang w:val="en-US"/>
        </w:rPr>
        <w:t>symbols</w:t>
      </w:r>
      <w:r w:rsidR="00A7346B">
        <w:rPr>
          <w:lang w:val="en-US"/>
        </w:rPr>
        <w:t>.</w:t>
      </w:r>
      <w:r w:rsidR="003D5309">
        <w:rPr>
          <w:lang w:val="en-US"/>
        </w:rPr>
        <w:t xml:space="preserve"> </w:t>
      </w:r>
      <w:r w:rsidR="002B3F75">
        <w:rPr>
          <w:lang w:val="en-US"/>
        </w:rPr>
        <w:t>Otherwise,</w:t>
      </w:r>
      <w:r w:rsidR="003D5309">
        <w:rPr>
          <w:lang w:val="en-US"/>
        </w:rPr>
        <w:t xml:space="preserve"> we </w:t>
      </w:r>
      <w:r w:rsidR="00E3131E">
        <w:rPr>
          <w:lang w:val="en-US"/>
        </w:rPr>
        <w:t xml:space="preserve">may get the situation shown in </w:t>
      </w:r>
      <w:r w:rsidR="00642F8D" w:rsidRPr="00467DFB">
        <w:rPr>
          <w:lang w:val="en-US"/>
        </w:rPr>
        <w:t>F</w:t>
      </w:r>
      <w:r w:rsidR="00E3131E" w:rsidRPr="00467DFB">
        <w:rPr>
          <w:lang w:val="en-US"/>
        </w:rPr>
        <w:t xml:space="preserve">igure </w:t>
      </w:r>
      <w:r w:rsidR="00467DFB" w:rsidRPr="00467DFB">
        <w:rPr>
          <w:lang w:val="en-US"/>
        </w:rPr>
        <w:t>2.4-1</w:t>
      </w:r>
      <w:r w:rsidR="00E3131E">
        <w:rPr>
          <w:lang w:val="en-US"/>
        </w:rPr>
        <w:t>, where 4 symbol</w:t>
      </w:r>
      <w:r w:rsidR="00BD5C74">
        <w:rPr>
          <w:lang w:val="en-US"/>
        </w:rPr>
        <w:t xml:space="preserve">s misalignment </w:t>
      </w:r>
      <w:r w:rsidR="00F63206">
        <w:rPr>
          <w:lang w:val="en-US"/>
        </w:rPr>
        <w:t>make</w:t>
      </w:r>
      <w:r w:rsidR="00B87EAC">
        <w:rPr>
          <w:lang w:val="en-US"/>
        </w:rPr>
        <w:t>s</w:t>
      </w:r>
      <w:r w:rsidR="00F63206">
        <w:rPr>
          <w:lang w:val="en-US"/>
        </w:rPr>
        <w:t xml:space="preserve"> it impossible to differentiate Scenario 1 from Scenario 2 without </w:t>
      </w:r>
      <w:r w:rsidR="00F23E66">
        <w:rPr>
          <w:lang w:val="en-US"/>
        </w:rPr>
        <w:t>SSB index derivation.</w:t>
      </w:r>
    </w:p>
    <w:p w14:paraId="5552EF01" w14:textId="77777777" w:rsidR="00547F4D" w:rsidRDefault="00547F4D" w:rsidP="00536CC1">
      <w:pPr>
        <w:rPr>
          <w:lang w:val="en-US"/>
        </w:rPr>
      </w:pPr>
    </w:p>
    <w:tbl>
      <w:tblPr>
        <w:tblStyle w:val="TableGrid"/>
        <w:tblW w:w="0" w:type="auto"/>
        <w:tblLook w:val="04A0" w:firstRow="1" w:lastRow="0" w:firstColumn="1" w:lastColumn="0" w:noHBand="0" w:noVBand="1"/>
      </w:tblPr>
      <w:tblGrid>
        <w:gridCol w:w="9629"/>
      </w:tblGrid>
      <w:tr w:rsidR="00952E77" w14:paraId="0E9EDA74" w14:textId="77777777" w:rsidTr="00952E77">
        <w:tc>
          <w:tcPr>
            <w:tcW w:w="9629" w:type="dxa"/>
          </w:tcPr>
          <w:p w14:paraId="49CA3350" w14:textId="03A2ED9B" w:rsidR="00952E77" w:rsidRDefault="00952E77" w:rsidP="00536CC1"/>
          <w:p w14:paraId="37F7D206" w14:textId="77777777" w:rsidR="009B2A81" w:rsidRDefault="001A5351" w:rsidP="00536CC1">
            <w:r>
              <w:object w:dxaOrig="12661" w:dyaOrig="4381" w14:anchorId="3B30048B">
                <v:shape id="_x0000_i1027" type="#_x0000_t75" style="width:472.05pt;height:163.4pt" o:ole="">
                  <v:imagedata r:id="rId13" o:title=""/>
                </v:shape>
                <o:OLEObject Type="Embed" ProgID="Visio.Drawing.15" ShapeID="_x0000_i1027" DrawAspect="Content" ObjectID="_1703372314" r:id="rId14"/>
              </w:object>
            </w:r>
          </w:p>
          <w:p w14:paraId="7C20BA7A" w14:textId="518B48D2" w:rsidR="001A5351" w:rsidRDefault="001A5351" w:rsidP="00A77FDE">
            <w:pPr>
              <w:jc w:val="center"/>
              <w:rPr>
                <w:lang w:val="en-US"/>
              </w:rPr>
            </w:pPr>
            <w:r>
              <w:rPr>
                <w:b/>
                <w:bCs/>
              </w:rPr>
              <w:t xml:space="preserve">Figure </w:t>
            </w:r>
            <w:r w:rsidR="00467DFB">
              <w:rPr>
                <w:b/>
                <w:bCs/>
              </w:rPr>
              <w:t>2.4-1</w:t>
            </w:r>
            <w:r>
              <w:rPr>
                <w:b/>
                <w:bCs/>
              </w:rPr>
              <w:t xml:space="preserve"> </w:t>
            </w:r>
            <w:r w:rsidR="00A77FDE" w:rsidRPr="00A77FDE">
              <w:rPr>
                <w:b/>
                <w:bCs/>
              </w:rPr>
              <w:t>SSB index misalignment for 4 symbols synchronization tolerance</w:t>
            </w:r>
          </w:p>
        </w:tc>
      </w:tr>
    </w:tbl>
    <w:p w14:paraId="15D2829E" w14:textId="6E253ED8" w:rsidR="00952E77" w:rsidRDefault="00952E77" w:rsidP="00536CC1">
      <w:pPr>
        <w:rPr>
          <w:lang w:val="en-US"/>
        </w:rPr>
      </w:pPr>
    </w:p>
    <w:p w14:paraId="25E8E5F2" w14:textId="2AD23D99" w:rsidR="008E4830" w:rsidRPr="00EE195D" w:rsidRDefault="000C219B" w:rsidP="00536CC1">
      <w:pPr>
        <w:rPr>
          <w:b/>
          <w:bCs/>
          <w:lang w:val="en-US"/>
        </w:rPr>
      </w:pPr>
      <w:r w:rsidRPr="00EE195D">
        <w:rPr>
          <w:b/>
          <w:bCs/>
          <w:lang w:val="en-US"/>
        </w:rPr>
        <w:t xml:space="preserve">Observation </w:t>
      </w:r>
      <w:r w:rsidR="00467DFB">
        <w:rPr>
          <w:b/>
          <w:bCs/>
          <w:lang w:val="en-US"/>
        </w:rPr>
        <w:t>5</w:t>
      </w:r>
      <w:r w:rsidR="0025057F" w:rsidRPr="00EE195D">
        <w:rPr>
          <w:b/>
          <w:bCs/>
          <w:lang w:val="en-US"/>
        </w:rPr>
        <w:t xml:space="preserve">: </w:t>
      </w:r>
      <w:r w:rsidR="0025057F" w:rsidRPr="00EE195D">
        <w:rPr>
          <w:b/>
          <w:bCs/>
        </w:rPr>
        <w:t>For 480kHz and 960kHz SCS the tolerance for frame boundary alignment should be</w:t>
      </w:r>
      <w:r w:rsidR="00EE195D">
        <w:rPr>
          <w:b/>
          <w:bCs/>
        </w:rPr>
        <w:t xml:space="preserve"> no worse than 3 symbols.</w:t>
      </w:r>
    </w:p>
    <w:p w14:paraId="737C574C" w14:textId="284CBD0D" w:rsidR="001B1282" w:rsidRDefault="004537FB" w:rsidP="00536CC1">
      <w:pPr>
        <w:rPr>
          <w:lang w:val="en-US"/>
        </w:rPr>
      </w:pPr>
      <w:r w:rsidRPr="004537FB">
        <w:rPr>
          <w:lang w:val="en-US"/>
        </w:rPr>
        <w:t xml:space="preserve">Considering the max of 3 symbols allowed for frame boundary misalignment between neighboring cells, from </w:t>
      </w:r>
      <w:r w:rsidRPr="00467DFB">
        <w:rPr>
          <w:lang w:val="en-US"/>
        </w:rPr>
        <w:t xml:space="preserve">Table </w:t>
      </w:r>
      <w:r w:rsidR="00467DFB">
        <w:rPr>
          <w:lang w:val="en-US"/>
        </w:rPr>
        <w:t>2.4-1</w:t>
      </w:r>
      <w:r w:rsidRPr="004537FB">
        <w:rPr>
          <w:lang w:val="en-US"/>
        </w:rPr>
        <w:t xml:space="preserve"> </w:t>
      </w:r>
      <w:proofErr w:type="gramStart"/>
      <w:r w:rsidRPr="004537FB">
        <w:rPr>
          <w:lang w:val="en-US"/>
        </w:rPr>
        <w:t>it can be seen that only</w:t>
      </w:r>
      <w:proofErr w:type="gramEnd"/>
      <w:r w:rsidRPr="004537FB">
        <w:rPr>
          <w:lang w:val="en-US"/>
        </w:rPr>
        <w:t xml:space="preserve"> limited number of scenarios (highlighted in green) can satisfy such tolerance. So deriveSSB-IndexFromCell can not always be enabled in FR2-2.</w:t>
      </w:r>
    </w:p>
    <w:p w14:paraId="10300F5D" w14:textId="6232350E" w:rsidR="00D03B78" w:rsidRDefault="00D03B78" w:rsidP="00536CC1">
      <w:pPr>
        <w:rPr>
          <w:b/>
          <w:bCs/>
          <w:lang w:val="en-US"/>
        </w:rPr>
      </w:pPr>
      <w:r w:rsidRPr="00467DFB">
        <w:rPr>
          <w:b/>
          <w:bCs/>
          <w:lang w:val="en-US"/>
        </w:rPr>
        <w:t xml:space="preserve">Proposal </w:t>
      </w:r>
      <w:r w:rsidR="00327015">
        <w:rPr>
          <w:b/>
          <w:bCs/>
          <w:lang w:val="en-US"/>
        </w:rPr>
        <w:t>8</w:t>
      </w:r>
      <w:r w:rsidRPr="00D03B78">
        <w:rPr>
          <w:b/>
          <w:bCs/>
          <w:lang w:val="en-US"/>
        </w:rPr>
        <w:t>: For 480kHz and 960kHz SCS the deriveSSB-IndexFromCell is not always enabled</w:t>
      </w:r>
      <w:r w:rsidR="00053CBB">
        <w:rPr>
          <w:b/>
          <w:bCs/>
          <w:lang w:val="en-US"/>
        </w:rPr>
        <w:t xml:space="preserve">. </w:t>
      </w:r>
      <w:r w:rsidR="00EC06DE">
        <w:rPr>
          <w:b/>
          <w:bCs/>
          <w:lang w:val="en-US"/>
        </w:rPr>
        <w:t xml:space="preserve">When </w:t>
      </w:r>
      <w:r w:rsidR="00EC06DE" w:rsidRPr="00D03B78">
        <w:rPr>
          <w:b/>
          <w:bCs/>
          <w:lang w:val="en-US"/>
        </w:rPr>
        <w:t xml:space="preserve">deriveSSB-IndexFromCell </w:t>
      </w:r>
      <w:r w:rsidR="00EC06DE">
        <w:rPr>
          <w:b/>
          <w:bCs/>
          <w:lang w:val="en-US"/>
        </w:rPr>
        <w:t xml:space="preserve">is enabled </w:t>
      </w:r>
      <w:r w:rsidR="00EC06DE" w:rsidRPr="0044225A">
        <w:rPr>
          <w:b/>
          <w:bCs/>
        </w:rPr>
        <w:t>frame boundary alignment tolerance is</w:t>
      </w:r>
      <w:r w:rsidR="00EC06DE">
        <w:t xml:space="preserve"> </w:t>
      </w:r>
      <w:r w:rsidR="00EC06DE">
        <w:rPr>
          <w:b/>
          <w:bCs/>
        </w:rPr>
        <w:t>no worse than 3 symbols</w:t>
      </w:r>
    </w:p>
    <w:p w14:paraId="5678D092" w14:textId="05F6F188" w:rsidR="00486D34" w:rsidRDefault="00486D34" w:rsidP="00536CC1">
      <w:pPr>
        <w:rPr>
          <w:lang w:val="en-US"/>
        </w:rPr>
      </w:pPr>
      <w:r w:rsidRPr="00486D34">
        <w:rPr>
          <w:lang w:val="en-US"/>
        </w:rPr>
        <w:t xml:space="preserve">Also, as we can see from </w:t>
      </w:r>
      <w:r w:rsidRPr="00046233">
        <w:rPr>
          <w:lang w:val="en-US"/>
        </w:rPr>
        <w:t xml:space="preserve">Table </w:t>
      </w:r>
      <w:r w:rsidR="00467DFB" w:rsidRPr="00046233">
        <w:rPr>
          <w:lang w:val="en-US"/>
        </w:rPr>
        <w:t>2.</w:t>
      </w:r>
      <w:r w:rsidR="00046233" w:rsidRPr="00046233">
        <w:rPr>
          <w:lang w:val="en-US"/>
        </w:rPr>
        <w:t>4-1</w:t>
      </w:r>
      <w:r w:rsidRPr="00486D34">
        <w:rPr>
          <w:lang w:val="en-US"/>
        </w:rPr>
        <w:t xml:space="preserve">, in general, network is not synchronized from the UE perspective, so, considering TDD duplex mode, UL(DL) symbols of the source cell can overlap DL(UL) symbols of target cell if insufficient number of guard symbols were scheduled in UL-DL TDD configuration. Based on </w:t>
      </w:r>
      <w:r w:rsidRPr="00046233">
        <w:rPr>
          <w:lang w:val="en-US"/>
        </w:rPr>
        <w:t xml:space="preserve">Table </w:t>
      </w:r>
      <w:r w:rsidR="00046233" w:rsidRPr="00046233">
        <w:rPr>
          <w:lang w:val="en-US"/>
        </w:rPr>
        <w:t>2.4-1</w:t>
      </w:r>
      <w:r w:rsidRPr="00486D34">
        <w:rPr>
          <w:lang w:val="en-US"/>
        </w:rPr>
        <w:t xml:space="preserve"> the number of guard symbols depends on the operating SCS and deployment parameters.</w:t>
      </w:r>
    </w:p>
    <w:p w14:paraId="56C0C43F" w14:textId="5EDFE835" w:rsidR="00A1470E" w:rsidRDefault="00377A22" w:rsidP="00536CC1">
      <w:pPr>
        <w:rPr>
          <w:b/>
          <w:bCs/>
        </w:rPr>
      </w:pPr>
      <w:r w:rsidRPr="00377A22">
        <w:rPr>
          <w:b/>
          <w:bCs/>
          <w:lang w:val="en-US"/>
        </w:rPr>
        <w:t xml:space="preserve">Proposal </w:t>
      </w:r>
      <w:r w:rsidR="00327015">
        <w:rPr>
          <w:b/>
          <w:bCs/>
          <w:lang w:val="en-US"/>
        </w:rPr>
        <w:t>9</w:t>
      </w:r>
      <w:r w:rsidRPr="00377A22">
        <w:rPr>
          <w:b/>
          <w:bCs/>
          <w:lang w:val="en-US"/>
        </w:rPr>
        <w:t>:</w:t>
      </w:r>
      <w:r>
        <w:rPr>
          <w:lang w:val="en-US"/>
        </w:rPr>
        <w:t xml:space="preserve"> </w:t>
      </w:r>
      <w:r>
        <w:rPr>
          <w:b/>
          <w:bCs/>
        </w:rPr>
        <w:t>For 480kHz and 960kHz SCSs</w:t>
      </w:r>
      <w:r>
        <w:t xml:space="preserve"> </w:t>
      </w:r>
      <w:r w:rsidRPr="00A84878">
        <w:rPr>
          <w:b/>
          <w:bCs/>
        </w:rPr>
        <w:t>network should</w:t>
      </w:r>
      <w:r>
        <w:t xml:space="preserve"> </w:t>
      </w:r>
      <w:r w:rsidRPr="00B63FC3">
        <w:rPr>
          <w:b/>
          <w:bCs/>
        </w:rPr>
        <w:t>schedul</w:t>
      </w:r>
      <w:r>
        <w:rPr>
          <w:b/>
          <w:bCs/>
        </w:rPr>
        <w:t>e</w:t>
      </w:r>
      <w:r w:rsidRPr="00B63FC3">
        <w:rPr>
          <w:b/>
          <w:bCs/>
        </w:rPr>
        <w:t xml:space="preserve"> </w:t>
      </w:r>
      <w:proofErr w:type="gramStart"/>
      <w:r w:rsidRPr="00B63FC3">
        <w:rPr>
          <w:b/>
          <w:bCs/>
        </w:rPr>
        <w:t>sufficient number of</w:t>
      </w:r>
      <w:proofErr w:type="gramEnd"/>
      <w:r w:rsidRPr="00B63FC3">
        <w:rPr>
          <w:b/>
          <w:bCs/>
        </w:rPr>
        <w:t xml:space="preserve"> guard symbols in its UL-DL TDD configuration</w:t>
      </w:r>
      <w:r>
        <w:rPr>
          <w:b/>
          <w:bCs/>
        </w:rPr>
        <w:t xml:space="preserve"> to avoid overlapping of </w:t>
      </w:r>
      <w:r w:rsidRPr="009A57FA">
        <w:rPr>
          <w:b/>
          <w:bCs/>
        </w:rPr>
        <w:t>UL</w:t>
      </w:r>
      <w:r>
        <w:rPr>
          <w:b/>
          <w:bCs/>
        </w:rPr>
        <w:t>/DL</w:t>
      </w:r>
      <w:r w:rsidRPr="009A57FA">
        <w:rPr>
          <w:b/>
          <w:bCs/>
        </w:rPr>
        <w:t xml:space="preserve"> symbols of reference cell </w:t>
      </w:r>
      <w:r>
        <w:rPr>
          <w:b/>
          <w:bCs/>
        </w:rPr>
        <w:t>with</w:t>
      </w:r>
      <w:r w:rsidRPr="009A57FA">
        <w:rPr>
          <w:b/>
          <w:bCs/>
        </w:rPr>
        <w:t xml:space="preserve"> DL</w:t>
      </w:r>
      <w:r>
        <w:rPr>
          <w:b/>
          <w:bCs/>
        </w:rPr>
        <w:t>/UL</w:t>
      </w:r>
      <w:r w:rsidRPr="009A57FA">
        <w:rPr>
          <w:b/>
          <w:bCs/>
        </w:rPr>
        <w:t xml:space="preserve"> symbols of target cell</w:t>
      </w:r>
      <w:r>
        <w:rPr>
          <w:b/>
          <w:bCs/>
        </w:rPr>
        <w:t xml:space="preserve">. The number of </w:t>
      </w:r>
      <w:r w:rsidRPr="00B63FC3">
        <w:rPr>
          <w:b/>
          <w:bCs/>
        </w:rPr>
        <w:t>guard symbols</w:t>
      </w:r>
      <w:r>
        <w:rPr>
          <w:b/>
          <w:bCs/>
        </w:rPr>
        <w:t xml:space="preserve"> should depend on</w:t>
      </w:r>
      <w:r w:rsidRPr="00B33E28">
        <w:t xml:space="preserve"> </w:t>
      </w:r>
      <w:r w:rsidRPr="00B33E28">
        <w:rPr>
          <w:b/>
          <w:bCs/>
        </w:rPr>
        <w:t>the operating SCS and deployment parameters</w:t>
      </w:r>
      <w:r>
        <w:rPr>
          <w:b/>
          <w:bCs/>
        </w:rPr>
        <w:t>.</w:t>
      </w:r>
    </w:p>
    <w:p w14:paraId="4389A807" w14:textId="45A1BCED" w:rsidR="00C71B16" w:rsidRPr="00E828D4" w:rsidRDefault="00E828D4" w:rsidP="00536CC1">
      <w:r w:rsidRPr="00E828D4">
        <w:t xml:space="preserve">The non-synchronous nature of FR2-2 </w:t>
      </w:r>
      <w:r w:rsidR="00F0415F">
        <w:t xml:space="preserve">system </w:t>
      </w:r>
      <w:r w:rsidR="00E160F5">
        <w:t xml:space="preserve">and the fact that </w:t>
      </w:r>
      <w:r w:rsidR="00E160F5" w:rsidRPr="00295320">
        <w:rPr>
          <w:lang w:val="en-US"/>
        </w:rPr>
        <w:t>deriveSSB-IndexFromCell is not always enabled</w:t>
      </w:r>
      <w:r w:rsidR="00E160F5">
        <w:t xml:space="preserve"> </w:t>
      </w:r>
      <w:r w:rsidR="00295320">
        <w:t xml:space="preserve">for FR2-2 </w:t>
      </w:r>
      <w:r w:rsidR="00F0415F">
        <w:t>leads to the issue described below.</w:t>
      </w:r>
    </w:p>
    <w:p w14:paraId="2AB43438" w14:textId="12FFF248" w:rsidR="00A80EFD" w:rsidRDefault="00A80EFD" w:rsidP="00536CC1">
      <w:pPr>
        <w:rPr>
          <w:b/>
          <w:bCs/>
        </w:rPr>
      </w:pPr>
      <w:r>
        <w:rPr>
          <w:b/>
          <w:bCs/>
        </w:rPr>
        <w:lastRenderedPageBreak/>
        <w:t>Intra-frequency measurements</w:t>
      </w:r>
    </w:p>
    <w:p w14:paraId="0174471D" w14:textId="77777777" w:rsidR="00C54BC4" w:rsidRPr="00C54BC4" w:rsidRDefault="00C54BC4" w:rsidP="00C54BC4">
      <w:pPr>
        <w:rPr>
          <w:lang w:val="en-US"/>
        </w:rPr>
      </w:pPr>
      <w:r w:rsidRPr="00C54BC4">
        <w:rPr>
          <w:lang w:val="en-US"/>
        </w:rPr>
        <w:t xml:space="preserve">In NR spec the </w:t>
      </w:r>
      <w:proofErr w:type="gramStart"/>
      <w:r w:rsidRPr="00C54BC4">
        <w:rPr>
          <w:lang w:val="en-US"/>
        </w:rPr>
        <w:t>time period</w:t>
      </w:r>
      <w:proofErr w:type="gramEnd"/>
      <w:r w:rsidRPr="00C54BC4">
        <w:rPr>
          <w:lang w:val="en-US"/>
        </w:rPr>
        <w:t xml:space="preserve"> to identify a new detectable intra-frequency cell is determined as follows:</w:t>
      </w:r>
    </w:p>
    <w:p w14:paraId="64D8CCD2" w14:textId="77777777" w:rsidR="00C54BC4" w:rsidRPr="00C54BC4" w:rsidRDefault="00C54BC4" w:rsidP="00C54BC4">
      <w:pPr>
        <w:jc w:val="center"/>
        <w:rPr>
          <w:lang w:val="en-US"/>
        </w:rPr>
      </w:pPr>
      <w:r w:rsidRPr="00C54BC4">
        <w:rPr>
          <w:lang w:val="en-US"/>
        </w:rPr>
        <w:t>T</w:t>
      </w:r>
      <w:r w:rsidRPr="00C54BC4">
        <w:rPr>
          <w:vertAlign w:val="subscript"/>
          <w:lang w:val="en-US"/>
        </w:rPr>
        <w:t xml:space="preserve">identify_intra_without_index </w:t>
      </w:r>
      <w:r w:rsidRPr="00C54BC4">
        <w:rPr>
          <w:lang w:val="en-US"/>
        </w:rPr>
        <w:t>= (T</w:t>
      </w:r>
      <w:r w:rsidRPr="00C54BC4">
        <w:rPr>
          <w:vertAlign w:val="subscript"/>
          <w:lang w:val="en-US"/>
        </w:rPr>
        <w:t>PSS/SSS_sync_intra</w:t>
      </w:r>
      <w:r w:rsidRPr="00C54BC4">
        <w:rPr>
          <w:lang w:val="en-US"/>
        </w:rPr>
        <w:t xml:space="preserve"> + T</w:t>
      </w:r>
      <w:r w:rsidRPr="00C54BC4">
        <w:rPr>
          <w:vertAlign w:val="subscript"/>
          <w:lang w:val="en-US"/>
        </w:rPr>
        <w:t xml:space="preserve"> SSB_measurement_period_intra</w:t>
      </w:r>
      <w:r w:rsidRPr="00C54BC4">
        <w:rPr>
          <w:lang w:val="en-US"/>
        </w:rPr>
        <w:t>) ms</w:t>
      </w:r>
    </w:p>
    <w:p w14:paraId="6C367159" w14:textId="77777777" w:rsidR="00C54BC4" w:rsidRPr="00C54BC4" w:rsidRDefault="00C54BC4" w:rsidP="00C54BC4">
      <w:pPr>
        <w:jc w:val="center"/>
        <w:rPr>
          <w:lang w:val="en-US"/>
        </w:rPr>
      </w:pPr>
      <w:r w:rsidRPr="00C54BC4">
        <w:rPr>
          <w:lang w:val="en-US"/>
        </w:rPr>
        <w:t>T</w:t>
      </w:r>
      <w:r w:rsidRPr="00C54BC4">
        <w:rPr>
          <w:vertAlign w:val="subscript"/>
          <w:lang w:val="en-US"/>
        </w:rPr>
        <w:t xml:space="preserve">identify_intra_with_index </w:t>
      </w:r>
      <w:r w:rsidRPr="00C54BC4">
        <w:rPr>
          <w:lang w:val="en-US"/>
        </w:rPr>
        <w:t>= (T</w:t>
      </w:r>
      <w:r w:rsidRPr="00C54BC4">
        <w:rPr>
          <w:vertAlign w:val="subscript"/>
          <w:lang w:val="en-US"/>
        </w:rPr>
        <w:t>PSS/SSS_sync_intra</w:t>
      </w:r>
      <w:r w:rsidRPr="00C54BC4">
        <w:rPr>
          <w:lang w:val="en-US"/>
        </w:rPr>
        <w:t xml:space="preserve"> + T</w:t>
      </w:r>
      <w:r w:rsidRPr="00C54BC4">
        <w:rPr>
          <w:vertAlign w:val="subscript"/>
          <w:lang w:val="en-US"/>
        </w:rPr>
        <w:t xml:space="preserve"> SSB_measurement_period_intra </w:t>
      </w:r>
      <w:r w:rsidRPr="00C54BC4">
        <w:rPr>
          <w:lang w:val="en-US"/>
        </w:rPr>
        <w:t>+ T</w:t>
      </w:r>
      <w:r w:rsidRPr="00C54BC4">
        <w:rPr>
          <w:vertAlign w:val="subscript"/>
          <w:lang w:val="en-US"/>
        </w:rPr>
        <w:t>SSB_time_index_intra</w:t>
      </w:r>
      <w:r w:rsidRPr="00C54BC4">
        <w:rPr>
          <w:lang w:val="en-US"/>
        </w:rPr>
        <w:t>) ms</w:t>
      </w:r>
    </w:p>
    <w:p w14:paraId="7FA75F8F" w14:textId="77777777" w:rsidR="00C54BC4" w:rsidRPr="00C54BC4" w:rsidRDefault="00C54BC4" w:rsidP="00C54BC4">
      <w:pPr>
        <w:rPr>
          <w:lang w:val="en-US"/>
        </w:rPr>
      </w:pPr>
      <w:r w:rsidRPr="00C54BC4">
        <w:rPr>
          <w:lang w:val="en-US"/>
        </w:rPr>
        <w:t xml:space="preserve">For FR2 the synchronous network with </w:t>
      </w:r>
      <w:r w:rsidRPr="00C54BC4">
        <w:rPr>
          <w:i/>
          <w:iCs/>
          <w:lang w:val="en-US"/>
        </w:rPr>
        <w:t>deriveSSB-IndexFromCell</w:t>
      </w:r>
      <w:r w:rsidRPr="00C54BC4">
        <w:rPr>
          <w:lang w:val="en-US"/>
        </w:rPr>
        <w:t xml:space="preserve"> enabled was always assumed, so that for FR2 we could use T</w:t>
      </w:r>
      <w:r w:rsidRPr="00C54BC4">
        <w:rPr>
          <w:vertAlign w:val="subscript"/>
          <w:lang w:val="en-US"/>
        </w:rPr>
        <w:t>identify_intra_without_index</w:t>
      </w:r>
      <w:r w:rsidRPr="00C54BC4">
        <w:rPr>
          <w:lang w:val="en-US"/>
        </w:rPr>
        <w:t xml:space="preserve"> and do not define T</w:t>
      </w:r>
      <w:r w:rsidRPr="00C54BC4">
        <w:rPr>
          <w:vertAlign w:val="subscript"/>
          <w:lang w:val="en-US"/>
        </w:rPr>
        <w:t>SSB_time_index_intra</w:t>
      </w:r>
      <w:r w:rsidRPr="00C54BC4">
        <w:rPr>
          <w:lang w:val="en-US"/>
        </w:rPr>
        <w:t xml:space="preserve">. But based on the previous conclusions, such approach is not valid for FR2-2 (at least for 480kHz and 960kHz) – we cannot longer rely on </w:t>
      </w:r>
      <w:r w:rsidRPr="00C54BC4">
        <w:t xml:space="preserve">serving cell timing to derive the index of SSB transmitted by neighbour cell. Time period for time index detection </w:t>
      </w:r>
      <w:r w:rsidRPr="00C54BC4">
        <w:rPr>
          <w:lang w:val="en-US"/>
        </w:rPr>
        <w:t>T</w:t>
      </w:r>
      <w:r w:rsidRPr="00C54BC4">
        <w:rPr>
          <w:vertAlign w:val="subscript"/>
          <w:lang w:val="en-US"/>
        </w:rPr>
        <w:t xml:space="preserve">SSB_time_index_intra </w:t>
      </w:r>
      <w:r w:rsidRPr="00C54BC4">
        <w:rPr>
          <w:lang w:val="en-US"/>
        </w:rPr>
        <w:t>should be determined for FR2-2.</w:t>
      </w:r>
    </w:p>
    <w:p w14:paraId="7FFE708B" w14:textId="32B2D1DC" w:rsidR="00C71B16" w:rsidRDefault="00B874FE" w:rsidP="00536CC1">
      <w:pPr>
        <w:rPr>
          <w:b/>
          <w:bCs/>
        </w:rPr>
      </w:pPr>
      <w:r>
        <w:rPr>
          <w:b/>
          <w:bCs/>
        </w:rPr>
        <w:t xml:space="preserve">Proposal </w:t>
      </w:r>
      <w:r w:rsidR="00327015">
        <w:rPr>
          <w:b/>
          <w:bCs/>
        </w:rPr>
        <w:t>10</w:t>
      </w:r>
      <w:r>
        <w:rPr>
          <w:b/>
          <w:bCs/>
        </w:rPr>
        <w:t>: For new detectable FR2-2 intra-frequency cell identification the SSB time index detection should be performed.</w:t>
      </w:r>
    </w:p>
    <w:p w14:paraId="26B23AEE" w14:textId="052CC2B2" w:rsidR="009B2A99" w:rsidRDefault="00EE6F3D" w:rsidP="00536CC1">
      <w:pPr>
        <w:rPr>
          <w:b/>
          <w:bCs/>
        </w:rPr>
      </w:pPr>
      <w:r>
        <w:rPr>
          <w:b/>
          <w:bCs/>
        </w:rPr>
        <w:t xml:space="preserve">Proposal </w:t>
      </w:r>
      <w:r w:rsidR="00467DFB">
        <w:rPr>
          <w:b/>
          <w:bCs/>
        </w:rPr>
        <w:t>1</w:t>
      </w:r>
      <w:r w:rsidR="00327015">
        <w:rPr>
          <w:b/>
          <w:bCs/>
        </w:rPr>
        <w:t>1</w:t>
      </w:r>
      <w:r>
        <w:rPr>
          <w:b/>
          <w:bCs/>
        </w:rPr>
        <w:t xml:space="preserve">: </w:t>
      </w:r>
      <w:r w:rsidR="00513B6B">
        <w:rPr>
          <w:b/>
          <w:bCs/>
        </w:rPr>
        <w:t xml:space="preserve">RAN4 to define </w:t>
      </w:r>
      <w:r w:rsidRPr="00EE6F3D">
        <w:rPr>
          <w:b/>
          <w:bCs/>
        </w:rPr>
        <w:t>requirements on Time period for time index detection T</w:t>
      </w:r>
      <w:r w:rsidRPr="00EE6F3D">
        <w:rPr>
          <w:b/>
          <w:bCs/>
          <w:vertAlign w:val="subscript"/>
        </w:rPr>
        <w:t>SSB_time_index_intra</w:t>
      </w:r>
      <w:r w:rsidRPr="00EE6F3D">
        <w:rPr>
          <w:b/>
          <w:bCs/>
        </w:rPr>
        <w:t xml:space="preserve"> (and T</w:t>
      </w:r>
      <w:r w:rsidRPr="00513B6B">
        <w:rPr>
          <w:b/>
          <w:bCs/>
          <w:vertAlign w:val="subscript"/>
        </w:rPr>
        <w:t>SSB_time_index_intra_CCA</w:t>
      </w:r>
      <w:r w:rsidRPr="00EE6F3D">
        <w:rPr>
          <w:b/>
          <w:bCs/>
        </w:rPr>
        <w:t>) for FR2-2.</w:t>
      </w:r>
    </w:p>
    <w:p w14:paraId="66D655E9" w14:textId="6D97A429" w:rsidR="009B2A99" w:rsidRDefault="00581A1B" w:rsidP="00536CC1">
      <w:r>
        <w:t xml:space="preserve">To determine the requirements for </w:t>
      </w:r>
      <w:r w:rsidRPr="0077620A">
        <w:t xml:space="preserve">Time period for </w:t>
      </w:r>
      <w:r>
        <w:t xml:space="preserve">SSB </w:t>
      </w:r>
      <w:r w:rsidRPr="0077620A">
        <w:t>time index detection</w:t>
      </w:r>
      <w:r>
        <w:t xml:space="preserve"> for FR2-2 the requirements for FR2 inter-frequency case can be reused with adding sharing factor K</w:t>
      </w:r>
      <w:r w:rsidRPr="00581A1B">
        <w:rPr>
          <w:vertAlign w:val="subscript"/>
        </w:rPr>
        <w:t xml:space="preserve">p </w:t>
      </w:r>
      <w:r>
        <w:t xml:space="preserve">as it is shown in </w:t>
      </w:r>
      <w:r w:rsidRPr="00046233">
        <w:t xml:space="preserve">Table </w:t>
      </w:r>
      <w:r w:rsidR="00046233" w:rsidRPr="00046233">
        <w:t>2.4-2</w:t>
      </w:r>
      <w:r>
        <w:t xml:space="preserve"> for </w:t>
      </w:r>
      <w:r w:rsidRPr="008C7F93">
        <w:t>intra-frequency measurements without measurement gaps</w:t>
      </w:r>
      <w:r>
        <w:t xml:space="preserve"> and </w:t>
      </w:r>
      <w:r w:rsidRPr="00046233">
        <w:t xml:space="preserve">Table </w:t>
      </w:r>
      <w:r w:rsidR="00046233" w:rsidRPr="00046233">
        <w:t>2.4-3</w:t>
      </w:r>
      <w:r>
        <w:t xml:space="preserve"> for </w:t>
      </w:r>
      <w:r w:rsidRPr="008C7F93">
        <w:t>intra-frequency measurements with measurement gaps</w:t>
      </w:r>
      <w:r>
        <w:t xml:space="preserve">. The </w:t>
      </w:r>
      <w:r w:rsidRPr="009C5807">
        <w:t>M</w:t>
      </w:r>
      <w:r w:rsidRPr="009C5807">
        <w:rPr>
          <w:vertAlign w:val="subscript"/>
        </w:rPr>
        <w:t>SSB_index_intr</w:t>
      </w:r>
      <w:r>
        <w:rPr>
          <w:vertAlign w:val="subscript"/>
        </w:rPr>
        <w:t>a</w:t>
      </w:r>
      <w:r>
        <w:t xml:space="preserve"> can be calculated as 3 x N, where N is the Rx beam sweeping scaling factor, which can be different depending on the UE type.</w:t>
      </w:r>
    </w:p>
    <w:p w14:paraId="18AEAB99" w14:textId="02453C9A" w:rsidR="00253A64" w:rsidRPr="00962189" w:rsidRDefault="00253A64" w:rsidP="00253A64">
      <w:pPr>
        <w:pStyle w:val="N3"/>
        <w:ind w:left="635"/>
        <w:rPr>
          <w:rFonts w:ascii="Times New Roman" w:eastAsia="SimSun" w:hAnsi="Times New Roman" w:cs="Times New Roman"/>
          <w:b/>
          <w:bCs/>
          <w:sz w:val="18"/>
          <w:lang w:val="en-GB"/>
        </w:rPr>
      </w:pPr>
      <w:r w:rsidRPr="00962189">
        <w:rPr>
          <w:rFonts w:ascii="Times New Roman" w:eastAsia="SimSun" w:hAnsi="Times New Roman" w:cs="Times New Roman"/>
          <w:b/>
          <w:bCs/>
          <w:sz w:val="18"/>
          <w:lang w:val="en-GB"/>
        </w:rPr>
        <w:t xml:space="preserve">Table </w:t>
      </w:r>
      <w:r w:rsidR="006713C4">
        <w:rPr>
          <w:rFonts w:ascii="Times New Roman" w:eastAsia="SimSun" w:hAnsi="Times New Roman" w:cs="Times New Roman"/>
          <w:b/>
          <w:bCs/>
          <w:sz w:val="18"/>
          <w:lang w:val="en-GB"/>
        </w:rPr>
        <w:t>2.4-2</w:t>
      </w:r>
      <w:r>
        <w:rPr>
          <w:rFonts w:ascii="Times New Roman" w:eastAsia="SimSun" w:hAnsi="Times New Roman" w:cs="Times New Roman"/>
          <w:b/>
          <w:bCs/>
          <w:sz w:val="18"/>
          <w:lang w:val="en-GB"/>
        </w:rPr>
        <w:t>.</w:t>
      </w:r>
      <w:r w:rsidRPr="00962189">
        <w:rPr>
          <w:rFonts w:ascii="Times New Roman" w:eastAsia="SimSun" w:hAnsi="Times New Roman" w:cs="Times New Roman"/>
          <w:b/>
          <w:bCs/>
          <w:sz w:val="18"/>
          <w:lang w:val="en-GB"/>
        </w:rPr>
        <w:t xml:space="preserve"> Time period for time index detection for intra-frequency measurements without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119"/>
      </w:tblGrid>
      <w:tr w:rsidR="00253A64" w:rsidRPr="009C5807" w14:paraId="14DAC66F" w14:textId="77777777" w:rsidTr="007F1027">
        <w:tc>
          <w:tcPr>
            <w:tcW w:w="1418" w:type="dxa"/>
            <w:shd w:val="clear" w:color="auto" w:fill="auto"/>
          </w:tcPr>
          <w:p w14:paraId="7FF9BB69" w14:textId="77777777" w:rsidR="00253A64" w:rsidRPr="009C5807" w:rsidRDefault="00253A64" w:rsidP="00253A64">
            <w:pPr>
              <w:keepNext/>
              <w:keepLines/>
              <w:spacing w:before="0" w:after="0"/>
              <w:jc w:val="center"/>
              <w:rPr>
                <w:rFonts w:ascii="Arial" w:hAnsi="Arial"/>
                <w:b/>
                <w:sz w:val="18"/>
              </w:rPr>
            </w:pPr>
          </w:p>
        </w:tc>
        <w:tc>
          <w:tcPr>
            <w:tcW w:w="7119" w:type="dxa"/>
            <w:shd w:val="clear" w:color="auto" w:fill="auto"/>
          </w:tcPr>
          <w:p w14:paraId="2A979924" w14:textId="77777777" w:rsidR="00253A64" w:rsidRPr="009C5807" w:rsidRDefault="00253A64" w:rsidP="00253A64">
            <w:pPr>
              <w:keepNext/>
              <w:keepLines/>
              <w:spacing w:before="0"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SSB_time_index_intr</w:t>
            </w:r>
            <w:r>
              <w:rPr>
                <w:rFonts w:ascii="Arial" w:hAnsi="Arial"/>
                <w:b/>
                <w:sz w:val="18"/>
                <w:vertAlign w:val="subscript"/>
              </w:rPr>
              <w:t>a</w:t>
            </w:r>
          </w:p>
        </w:tc>
      </w:tr>
      <w:tr w:rsidR="00253A64" w:rsidRPr="009C5807" w14:paraId="110B92B2" w14:textId="77777777" w:rsidTr="007F1027">
        <w:tc>
          <w:tcPr>
            <w:tcW w:w="1418" w:type="dxa"/>
            <w:shd w:val="clear" w:color="auto" w:fill="auto"/>
          </w:tcPr>
          <w:p w14:paraId="27FB4753" w14:textId="77777777" w:rsidR="00253A64" w:rsidRPr="009C5807" w:rsidRDefault="00253A64" w:rsidP="007F1027">
            <w:pPr>
              <w:pStyle w:val="TAC"/>
            </w:pPr>
            <w:r w:rsidRPr="009C5807">
              <w:t>No DRX</w:t>
            </w:r>
          </w:p>
        </w:tc>
        <w:tc>
          <w:tcPr>
            <w:tcW w:w="7119" w:type="dxa"/>
            <w:shd w:val="clear" w:color="auto" w:fill="auto"/>
          </w:tcPr>
          <w:p w14:paraId="6DEBFB10" w14:textId="77777777" w:rsidR="00253A64" w:rsidRPr="009C5807" w:rsidRDefault="00253A64" w:rsidP="007F1027">
            <w:pPr>
              <w:pStyle w:val="TAC"/>
            </w:pPr>
            <w:proofErr w:type="gramStart"/>
            <w:r w:rsidRPr="009C5807">
              <w:t>Max(</w:t>
            </w:r>
            <w:proofErr w:type="gramEnd"/>
            <w:r w:rsidRPr="009C5807">
              <w:t xml:space="preserve">200ms, </w:t>
            </w:r>
            <w:r>
              <w:t>ceil(</w:t>
            </w:r>
            <w:r w:rsidRPr="009C5807">
              <w:t>M</w:t>
            </w:r>
            <w:r w:rsidRPr="009C5807">
              <w:rPr>
                <w:vertAlign w:val="subscript"/>
              </w:rPr>
              <w:t>SSB_index_intr</w:t>
            </w:r>
            <w:r>
              <w:rPr>
                <w:vertAlign w:val="subscript"/>
              </w:rPr>
              <w:t>a</w:t>
            </w:r>
            <w:r w:rsidRPr="009C5807">
              <w:rPr>
                <w:vertAlign w:val="subscript"/>
              </w:rPr>
              <w:t xml:space="preserve"> </w:t>
            </w:r>
            <w:r w:rsidRPr="009C5807">
              <w:rPr>
                <w:rFonts w:cs="Arial"/>
                <w:szCs w:val="18"/>
              </w:rPr>
              <w:sym w:font="Symbol" w:char="F0B4"/>
            </w:r>
            <w:r>
              <w:rPr>
                <w:rFonts w:cs="Arial"/>
                <w:szCs w:val="18"/>
              </w:rPr>
              <w:t>K</w:t>
            </w:r>
            <w:r w:rsidRPr="002E7D19">
              <w:rPr>
                <w:rFonts w:cs="Arial"/>
                <w:szCs w:val="18"/>
                <w:vertAlign w:val="subscript"/>
              </w:rPr>
              <w:t>p</w:t>
            </w:r>
            <w:r>
              <w:rPr>
                <w:rFonts w:cs="Arial"/>
                <w:szCs w:val="18"/>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253A64" w:rsidRPr="009C5807" w14:paraId="53E08E64" w14:textId="77777777" w:rsidTr="007F1027">
        <w:tc>
          <w:tcPr>
            <w:tcW w:w="1418" w:type="dxa"/>
            <w:shd w:val="clear" w:color="auto" w:fill="auto"/>
          </w:tcPr>
          <w:p w14:paraId="04077023" w14:textId="77777777" w:rsidR="00253A64" w:rsidRPr="009C5807" w:rsidRDefault="00253A64" w:rsidP="007F102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C65AE68" w14:textId="77777777" w:rsidR="00253A64" w:rsidRPr="009C5807" w:rsidRDefault="00253A64" w:rsidP="007F1027">
            <w:pPr>
              <w:pStyle w:val="TAC"/>
              <w:rPr>
                <w:b/>
              </w:rPr>
            </w:pPr>
            <w:proofErr w:type="gramStart"/>
            <w:r w:rsidRPr="009C5807">
              <w:t>Max(</w:t>
            </w:r>
            <w:proofErr w:type="gramEnd"/>
            <w:r w:rsidRPr="009C5807">
              <w:t xml:space="preserve">200ms, </w:t>
            </w:r>
            <w:r>
              <w:t>ceil</w:t>
            </w:r>
            <w:r w:rsidRPr="009C5807">
              <w:t xml:space="preserve">(1.5 </w:t>
            </w:r>
            <w:r w:rsidRPr="009C5807">
              <w:rPr>
                <w:rFonts w:cs="Arial"/>
                <w:szCs w:val="18"/>
              </w:rPr>
              <w:sym w:font="Symbol" w:char="F0B4"/>
            </w:r>
            <w:r w:rsidRPr="009C5807">
              <w:t xml:space="preserve"> M</w:t>
            </w:r>
            <w:r w:rsidRPr="009C5807">
              <w:rPr>
                <w:vertAlign w:val="subscript"/>
              </w:rPr>
              <w:t>SSB_index_intr</w:t>
            </w:r>
            <w:r>
              <w:rPr>
                <w:vertAlign w:val="subscript"/>
              </w:rPr>
              <w:t xml:space="preserve">a </w:t>
            </w:r>
            <w:r w:rsidRPr="009C5807">
              <w:rPr>
                <w:rFonts w:cs="Arial"/>
                <w:szCs w:val="18"/>
              </w:rPr>
              <w:sym w:font="Symbol" w:char="F0B4"/>
            </w:r>
            <w:r>
              <w:rPr>
                <w:rFonts w:cs="Arial"/>
                <w:szCs w:val="18"/>
              </w:rPr>
              <w:t xml:space="preserve"> K</w:t>
            </w:r>
            <w:r w:rsidRPr="00DB7283">
              <w:rPr>
                <w:rFonts w:cs="Arial"/>
                <w:szCs w:val="18"/>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253A64" w:rsidRPr="009C5807" w14:paraId="729890D8" w14:textId="77777777" w:rsidTr="007F1027">
        <w:tc>
          <w:tcPr>
            <w:tcW w:w="1418" w:type="dxa"/>
            <w:shd w:val="clear" w:color="auto" w:fill="auto"/>
          </w:tcPr>
          <w:p w14:paraId="68C37E86" w14:textId="77777777" w:rsidR="00253A64" w:rsidRPr="009C5807" w:rsidRDefault="00253A64" w:rsidP="007F1027">
            <w:pPr>
              <w:pStyle w:val="TAC"/>
              <w:rPr>
                <w:b/>
              </w:rPr>
            </w:pPr>
            <w:r w:rsidRPr="009C5807">
              <w:t>DRX cycle &gt; 320ms</w:t>
            </w:r>
          </w:p>
        </w:tc>
        <w:tc>
          <w:tcPr>
            <w:tcW w:w="7119" w:type="dxa"/>
            <w:shd w:val="clear" w:color="auto" w:fill="auto"/>
          </w:tcPr>
          <w:p w14:paraId="2ED9BF9C" w14:textId="77777777" w:rsidR="00253A64" w:rsidRPr="009C5807" w:rsidRDefault="00253A64" w:rsidP="007F1027">
            <w:pPr>
              <w:pStyle w:val="TAC"/>
              <w:rPr>
                <w:b/>
              </w:rPr>
            </w:pPr>
            <w:proofErr w:type="gramStart"/>
            <w:r>
              <w:t>Ceil(</w:t>
            </w:r>
            <w:proofErr w:type="gramEnd"/>
            <w:r w:rsidRPr="009C5807">
              <w:t>M</w:t>
            </w:r>
            <w:r w:rsidRPr="009C5807">
              <w:rPr>
                <w:vertAlign w:val="subscript"/>
              </w:rPr>
              <w:t>SSB_index_intr</w:t>
            </w:r>
            <w:r>
              <w:rPr>
                <w:vertAlign w:val="subscript"/>
              </w:rPr>
              <w:t>a</w:t>
            </w:r>
            <w:r w:rsidRPr="009C5807">
              <w:t xml:space="preserve"> </w:t>
            </w:r>
            <w:r w:rsidRPr="009C5807">
              <w:rPr>
                <w:rFonts w:cs="Arial"/>
                <w:szCs w:val="18"/>
              </w:rPr>
              <w:sym w:font="Symbol" w:char="F0B4"/>
            </w:r>
            <w:r>
              <w:rPr>
                <w:rFonts w:cs="Arial"/>
                <w:szCs w:val="18"/>
              </w:rPr>
              <w:t xml:space="preserve"> K</w:t>
            </w:r>
            <w:r w:rsidRPr="00DB7283">
              <w:rPr>
                <w:rFonts w:cs="Arial"/>
                <w:szCs w:val="18"/>
                <w:vertAlign w:val="subscript"/>
              </w:rPr>
              <w:t>p</w:t>
            </w:r>
            <w:r>
              <w:rPr>
                <w:rFonts w:cs="Arial"/>
                <w:szCs w:val="18"/>
              </w:rPr>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bl>
    <w:p w14:paraId="61F9B21E" w14:textId="77777777" w:rsidR="00253A64" w:rsidRDefault="00253A64" w:rsidP="00253A64">
      <w:pPr>
        <w:pStyle w:val="N3"/>
        <w:spacing w:after="240"/>
        <w:ind w:left="635"/>
      </w:pPr>
    </w:p>
    <w:p w14:paraId="43330848" w14:textId="65423386" w:rsidR="00253A64" w:rsidRPr="00962189" w:rsidRDefault="00253A64" w:rsidP="00253A64">
      <w:pPr>
        <w:pStyle w:val="N3"/>
        <w:ind w:left="635"/>
        <w:rPr>
          <w:rFonts w:ascii="Times New Roman" w:eastAsia="SimSun" w:hAnsi="Times New Roman" w:cs="Times New Roman"/>
          <w:b/>
          <w:bCs/>
          <w:sz w:val="18"/>
          <w:lang w:val="en-GB"/>
        </w:rPr>
      </w:pPr>
      <w:r w:rsidRPr="00962189">
        <w:rPr>
          <w:rFonts w:ascii="Times New Roman" w:eastAsia="SimSun" w:hAnsi="Times New Roman" w:cs="Times New Roman"/>
          <w:b/>
          <w:bCs/>
          <w:sz w:val="18"/>
          <w:lang w:val="en-GB"/>
        </w:rPr>
        <w:t xml:space="preserve">Table </w:t>
      </w:r>
      <w:r w:rsidR="006713C4">
        <w:rPr>
          <w:rFonts w:ascii="Times New Roman" w:eastAsia="SimSun" w:hAnsi="Times New Roman" w:cs="Times New Roman"/>
          <w:b/>
          <w:bCs/>
          <w:sz w:val="18"/>
          <w:lang w:val="en-GB"/>
        </w:rPr>
        <w:t>2.4-3</w:t>
      </w:r>
      <w:r>
        <w:rPr>
          <w:rFonts w:ascii="Times New Roman" w:eastAsia="SimSun" w:hAnsi="Times New Roman" w:cs="Times New Roman"/>
          <w:b/>
          <w:bCs/>
          <w:sz w:val="18"/>
          <w:lang w:val="en-GB"/>
        </w:rPr>
        <w:t>.</w:t>
      </w:r>
      <w:r w:rsidRPr="00962189">
        <w:rPr>
          <w:rFonts w:ascii="Times New Roman" w:eastAsia="SimSun" w:hAnsi="Times New Roman" w:cs="Times New Roman"/>
          <w:b/>
          <w:bCs/>
          <w:sz w:val="18"/>
          <w:lang w:val="en-GB"/>
        </w:rPr>
        <w:t xml:space="preserve"> Time period for time index detection for intra-frequency measurements with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119"/>
      </w:tblGrid>
      <w:tr w:rsidR="00253A64" w:rsidRPr="009C5807" w14:paraId="1226204D" w14:textId="77777777" w:rsidTr="007F1027">
        <w:tc>
          <w:tcPr>
            <w:tcW w:w="1418" w:type="dxa"/>
            <w:shd w:val="clear" w:color="auto" w:fill="auto"/>
          </w:tcPr>
          <w:p w14:paraId="17D194C4" w14:textId="77777777" w:rsidR="00253A64" w:rsidRPr="00962189" w:rsidRDefault="00253A64" w:rsidP="00253A64">
            <w:pPr>
              <w:keepNext/>
              <w:keepLines/>
              <w:spacing w:before="0" w:after="0"/>
              <w:jc w:val="center"/>
              <w:rPr>
                <w:rFonts w:ascii="Arial" w:hAnsi="Arial"/>
                <w:b/>
                <w:sz w:val="18"/>
              </w:rPr>
            </w:pPr>
          </w:p>
        </w:tc>
        <w:tc>
          <w:tcPr>
            <w:tcW w:w="7119" w:type="dxa"/>
            <w:shd w:val="clear" w:color="auto" w:fill="auto"/>
          </w:tcPr>
          <w:p w14:paraId="5E44D82D" w14:textId="77777777" w:rsidR="00253A64" w:rsidRPr="009C5807" w:rsidRDefault="00253A64" w:rsidP="00253A64">
            <w:pPr>
              <w:keepNext/>
              <w:keepLines/>
              <w:spacing w:before="0"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SSB_time_index_intr</w:t>
            </w:r>
            <w:r>
              <w:rPr>
                <w:rFonts w:ascii="Arial" w:hAnsi="Arial"/>
                <w:b/>
                <w:sz w:val="18"/>
                <w:vertAlign w:val="subscript"/>
              </w:rPr>
              <w:t>a</w:t>
            </w:r>
          </w:p>
        </w:tc>
      </w:tr>
      <w:tr w:rsidR="00253A64" w:rsidRPr="009C5807" w14:paraId="4A386822" w14:textId="77777777" w:rsidTr="007F1027">
        <w:tc>
          <w:tcPr>
            <w:tcW w:w="1418" w:type="dxa"/>
            <w:shd w:val="clear" w:color="auto" w:fill="auto"/>
          </w:tcPr>
          <w:p w14:paraId="5BB1D74E" w14:textId="77777777" w:rsidR="00253A64" w:rsidRPr="009C5807" w:rsidRDefault="00253A64" w:rsidP="007F1027">
            <w:pPr>
              <w:pStyle w:val="TAC"/>
            </w:pPr>
            <w:r w:rsidRPr="009C5807">
              <w:t>No DRX</w:t>
            </w:r>
          </w:p>
        </w:tc>
        <w:tc>
          <w:tcPr>
            <w:tcW w:w="7119" w:type="dxa"/>
            <w:shd w:val="clear" w:color="auto" w:fill="auto"/>
          </w:tcPr>
          <w:p w14:paraId="509DA10E" w14:textId="77777777" w:rsidR="00253A64" w:rsidRPr="009C5807" w:rsidRDefault="00253A64" w:rsidP="007F1027">
            <w:pPr>
              <w:pStyle w:val="TAC"/>
            </w:pPr>
            <w:proofErr w:type="gramStart"/>
            <w:r w:rsidRPr="009C5807">
              <w:t>Max(</w:t>
            </w:r>
            <w:proofErr w:type="gramEnd"/>
            <w:r w:rsidRPr="009C5807">
              <w:t xml:space="preserve">200ms, </w:t>
            </w:r>
            <w:r>
              <w:t>ceil(</w:t>
            </w:r>
            <w:r w:rsidRPr="009C5807">
              <w:t>M</w:t>
            </w:r>
            <w:r w:rsidRPr="009C5807">
              <w:rPr>
                <w:vertAlign w:val="subscript"/>
              </w:rPr>
              <w:t>SSB_index_intr</w:t>
            </w:r>
            <w:r>
              <w:rPr>
                <w:vertAlign w:val="subscript"/>
              </w:rPr>
              <w:t>a</w:t>
            </w:r>
            <w:r w:rsidRPr="009C5807">
              <w:rPr>
                <w:vertAlign w:val="subscript"/>
              </w:rPr>
              <w:t xml:space="preserve"> </w:t>
            </w:r>
            <w:r w:rsidRPr="009C5807">
              <w:rPr>
                <w:rFonts w:cs="Arial"/>
                <w:szCs w:val="18"/>
              </w:rPr>
              <w:sym w:font="Symbol" w:char="F0B4"/>
            </w:r>
            <w:r>
              <w:rPr>
                <w:rFonts w:cs="Arial"/>
                <w:szCs w:val="18"/>
              </w:rPr>
              <w:t>K</w:t>
            </w:r>
            <w:r w:rsidRPr="002E7D19">
              <w:rPr>
                <w:rFonts w:cs="Arial"/>
                <w:szCs w:val="18"/>
                <w:vertAlign w:val="subscript"/>
              </w:rPr>
              <w:t>p</w:t>
            </w:r>
            <w:r>
              <w:rPr>
                <w:rFonts w:cs="Arial"/>
                <w:szCs w:val="18"/>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253A64" w:rsidRPr="009C5807" w14:paraId="660EFE37" w14:textId="77777777" w:rsidTr="007F1027">
        <w:tc>
          <w:tcPr>
            <w:tcW w:w="1418" w:type="dxa"/>
            <w:shd w:val="clear" w:color="auto" w:fill="auto"/>
          </w:tcPr>
          <w:p w14:paraId="70FFB637" w14:textId="77777777" w:rsidR="00253A64" w:rsidRPr="009C5807" w:rsidRDefault="00253A64" w:rsidP="007F102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CFE6254" w14:textId="77777777" w:rsidR="00253A64" w:rsidRPr="009C5807" w:rsidRDefault="00253A64" w:rsidP="007F1027">
            <w:pPr>
              <w:pStyle w:val="TAC"/>
              <w:rPr>
                <w:b/>
              </w:rPr>
            </w:pPr>
            <w:proofErr w:type="gramStart"/>
            <w:r w:rsidRPr="009C5807">
              <w:t>Max(</w:t>
            </w:r>
            <w:proofErr w:type="gramEnd"/>
            <w:r w:rsidRPr="009C5807">
              <w:t xml:space="preserve">200ms, </w:t>
            </w:r>
            <w:r>
              <w:t>ceil</w:t>
            </w:r>
            <w:r w:rsidRPr="009C5807">
              <w:t xml:space="preserve">(1.5 </w:t>
            </w:r>
            <w:r w:rsidRPr="009C5807">
              <w:rPr>
                <w:rFonts w:cs="Arial"/>
                <w:szCs w:val="18"/>
              </w:rPr>
              <w:sym w:font="Symbol" w:char="F0B4"/>
            </w:r>
            <w:r w:rsidRPr="009C5807">
              <w:t xml:space="preserve"> M</w:t>
            </w:r>
            <w:r w:rsidRPr="009C5807">
              <w:rPr>
                <w:vertAlign w:val="subscript"/>
              </w:rPr>
              <w:t>SSB_index_intr</w:t>
            </w:r>
            <w:r>
              <w:rPr>
                <w:vertAlign w:val="subscript"/>
              </w:rPr>
              <w:t xml:space="preserve">a </w:t>
            </w:r>
            <w:r w:rsidRPr="009C5807">
              <w:rPr>
                <w:rFonts w:cs="Arial"/>
                <w:szCs w:val="18"/>
              </w:rPr>
              <w:sym w:font="Symbol" w:char="F0B4"/>
            </w:r>
            <w:r>
              <w:rPr>
                <w:rFonts w:cs="Arial"/>
                <w:szCs w:val="18"/>
              </w:rPr>
              <w:t xml:space="preserve"> K</w:t>
            </w:r>
            <w:r w:rsidRPr="00DB7283">
              <w:rPr>
                <w:rFonts w:cs="Arial"/>
                <w:szCs w:val="18"/>
                <w:vertAlign w:val="subscript"/>
              </w:rPr>
              <w:t>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253A64" w:rsidRPr="009C5807" w14:paraId="4B45C687" w14:textId="77777777" w:rsidTr="007F1027">
        <w:tc>
          <w:tcPr>
            <w:tcW w:w="1418" w:type="dxa"/>
            <w:shd w:val="clear" w:color="auto" w:fill="auto"/>
          </w:tcPr>
          <w:p w14:paraId="683B6BAE" w14:textId="77777777" w:rsidR="00253A64" w:rsidRPr="009C5807" w:rsidRDefault="00253A64" w:rsidP="007F1027">
            <w:pPr>
              <w:pStyle w:val="TAC"/>
              <w:rPr>
                <w:b/>
              </w:rPr>
            </w:pPr>
            <w:r w:rsidRPr="009C5807">
              <w:t>DRX cycle &gt; 320ms</w:t>
            </w:r>
          </w:p>
        </w:tc>
        <w:tc>
          <w:tcPr>
            <w:tcW w:w="7119" w:type="dxa"/>
            <w:shd w:val="clear" w:color="auto" w:fill="auto"/>
          </w:tcPr>
          <w:p w14:paraId="4A9EDB09" w14:textId="77777777" w:rsidR="00253A64" w:rsidRPr="009C5807" w:rsidRDefault="00253A64" w:rsidP="007F1027">
            <w:pPr>
              <w:pStyle w:val="TAC"/>
              <w:rPr>
                <w:b/>
              </w:rPr>
            </w:pPr>
            <w:proofErr w:type="gramStart"/>
            <w:r>
              <w:t>Ceil(</w:t>
            </w:r>
            <w:proofErr w:type="gramEnd"/>
            <w:r w:rsidRPr="009C5807">
              <w:t>M</w:t>
            </w:r>
            <w:r w:rsidRPr="009C5807">
              <w:rPr>
                <w:vertAlign w:val="subscript"/>
              </w:rPr>
              <w:t>SSB_index_intr</w:t>
            </w:r>
            <w:r>
              <w:rPr>
                <w:vertAlign w:val="subscript"/>
              </w:rPr>
              <w:t>a</w:t>
            </w:r>
            <w:r w:rsidRPr="009C5807">
              <w:t xml:space="preserve"> </w:t>
            </w:r>
            <w:r w:rsidRPr="009C5807">
              <w:rPr>
                <w:rFonts w:cs="Arial"/>
                <w:szCs w:val="18"/>
              </w:rPr>
              <w:sym w:font="Symbol" w:char="F0B4"/>
            </w:r>
            <w:r>
              <w:rPr>
                <w:rFonts w:cs="Arial"/>
                <w:szCs w:val="18"/>
              </w:rPr>
              <w:t xml:space="preserve"> K</w:t>
            </w:r>
            <w:r w:rsidRPr="00DB7283">
              <w:rPr>
                <w:rFonts w:cs="Arial"/>
                <w:szCs w:val="18"/>
                <w:vertAlign w:val="subscript"/>
              </w:rPr>
              <w:t>p</w:t>
            </w:r>
            <w:r>
              <w:rPr>
                <w:rFonts w:cs="Arial"/>
                <w:szCs w:val="18"/>
              </w:rPr>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bl>
    <w:p w14:paraId="037D81F2" w14:textId="2815BEBD" w:rsidR="00581A1B" w:rsidRPr="009B2A99" w:rsidRDefault="00253A64" w:rsidP="00536CC1">
      <w:r w:rsidRPr="00BA4EBF">
        <w:rPr>
          <w:b/>
          <w:bCs/>
        </w:rPr>
        <w:t xml:space="preserve">Proposal </w:t>
      </w:r>
      <w:r w:rsidR="00467DFB">
        <w:rPr>
          <w:b/>
          <w:bCs/>
        </w:rPr>
        <w:t>1</w:t>
      </w:r>
      <w:r w:rsidR="00327015">
        <w:rPr>
          <w:b/>
          <w:bCs/>
        </w:rPr>
        <w:t>2</w:t>
      </w:r>
      <w:r w:rsidRPr="00BA4EBF">
        <w:rPr>
          <w:b/>
          <w:bCs/>
        </w:rPr>
        <w:t xml:space="preserve">: </w:t>
      </w:r>
      <w:r w:rsidR="00BA4EBF" w:rsidRPr="00BA4EBF">
        <w:rPr>
          <w:b/>
          <w:bCs/>
        </w:rPr>
        <w:t>RAN4</w:t>
      </w:r>
      <w:r w:rsidR="00BA4EBF">
        <w:t xml:space="preserve"> </w:t>
      </w:r>
      <w:r w:rsidR="00BA4EBF">
        <w:rPr>
          <w:b/>
          <w:bCs/>
        </w:rPr>
        <w:t xml:space="preserve">to define </w:t>
      </w:r>
      <w:r w:rsidR="00BA4EBF" w:rsidRPr="008B571B">
        <w:rPr>
          <w:b/>
          <w:bCs/>
        </w:rPr>
        <w:t>requirements on Time period for time index detection</w:t>
      </w:r>
      <w:r w:rsidR="00BA4EBF">
        <w:rPr>
          <w:b/>
          <w:bCs/>
        </w:rPr>
        <w:t xml:space="preserve"> as it is shown in Tables 2</w:t>
      </w:r>
      <w:r w:rsidR="006713C4">
        <w:rPr>
          <w:b/>
          <w:bCs/>
        </w:rPr>
        <w:t>.4-2</w:t>
      </w:r>
      <w:r w:rsidR="00BA4EBF">
        <w:rPr>
          <w:b/>
          <w:bCs/>
        </w:rPr>
        <w:t xml:space="preserve"> and </w:t>
      </w:r>
      <w:r w:rsidR="006713C4">
        <w:rPr>
          <w:b/>
          <w:bCs/>
        </w:rPr>
        <w:t>2.4-3</w:t>
      </w:r>
    </w:p>
    <w:p w14:paraId="06B0650C" w14:textId="77777777" w:rsidR="00F01182" w:rsidRPr="00146B4F" w:rsidRDefault="00F01182" w:rsidP="00F01182">
      <w:pPr>
        <w:pStyle w:val="Heading1"/>
      </w:pPr>
      <w:r w:rsidRPr="00146B4F">
        <w:t>Conclusion</w:t>
      </w:r>
    </w:p>
    <w:p w14:paraId="38213628" w14:textId="6DA36C29" w:rsidR="00F01182" w:rsidRDefault="00977CFF" w:rsidP="00F01182">
      <w:pPr>
        <w:tabs>
          <w:tab w:val="left" w:pos="709"/>
        </w:tabs>
        <w:spacing w:before="60" w:after="60"/>
        <w:jc w:val="both"/>
      </w:pPr>
      <w:r w:rsidRPr="00536CC1">
        <w:t>In this paper we provide our views on timing related requirements for FR2-2</w:t>
      </w:r>
      <w:r w:rsidR="00115F4E">
        <w:t>.</w:t>
      </w:r>
      <w:r w:rsidR="00115F4E" w:rsidRPr="00431B06">
        <w:t xml:space="preserve"> </w:t>
      </w:r>
      <w:r w:rsidR="00A47C50">
        <w:t xml:space="preserve">The following proposals were </w:t>
      </w:r>
      <w:r w:rsidR="00F01182">
        <w:t>made:</w:t>
      </w:r>
    </w:p>
    <w:p w14:paraId="17471C93" w14:textId="77777777" w:rsidR="00265882" w:rsidRPr="00265882" w:rsidRDefault="00265882" w:rsidP="00265882">
      <w:pPr>
        <w:rPr>
          <w:i/>
          <w:iCs/>
          <w:lang w:val="en-US" w:eastAsia="ja-JP" w:bidi="hi-IN"/>
        </w:rPr>
      </w:pPr>
      <w:r w:rsidRPr="00265882">
        <w:rPr>
          <w:i/>
          <w:iCs/>
          <w:lang w:val="en-US" w:eastAsia="ja-JP" w:bidi="hi-IN"/>
        </w:rPr>
        <w:t xml:space="preserve">Observation 1: </w:t>
      </w:r>
    </w:p>
    <w:p w14:paraId="1E1FF6D7" w14:textId="77777777" w:rsidR="00265882" w:rsidRPr="00265882" w:rsidRDefault="00265882" w:rsidP="00265882">
      <w:pPr>
        <w:pStyle w:val="ListParagraph"/>
        <w:numPr>
          <w:ilvl w:val="0"/>
          <w:numId w:val="16"/>
        </w:numPr>
        <w:rPr>
          <w:i/>
          <w:iCs/>
          <w:lang w:val="en-US" w:eastAsia="ja-JP" w:bidi="hi-IN"/>
        </w:rPr>
      </w:pPr>
      <w:r w:rsidRPr="00265882">
        <w:rPr>
          <w:i/>
          <w:iCs/>
          <w:lang w:val="en-US" w:eastAsia="ja-JP" w:bidi="hi-IN"/>
        </w:rPr>
        <w:t>RMS delay spread of 40ns and larger should not be considered as typical for 960kHz operation.</w:t>
      </w:r>
    </w:p>
    <w:p w14:paraId="4B4D5BDD" w14:textId="77777777" w:rsidR="00265882" w:rsidRPr="00265882" w:rsidRDefault="00265882" w:rsidP="00265882">
      <w:pPr>
        <w:pStyle w:val="ListParagraph"/>
        <w:numPr>
          <w:ilvl w:val="0"/>
          <w:numId w:val="16"/>
        </w:numPr>
        <w:rPr>
          <w:i/>
          <w:iCs/>
          <w:lang w:val="en-US" w:eastAsia="ja-JP" w:bidi="hi-IN"/>
        </w:rPr>
      </w:pPr>
      <w:r w:rsidRPr="00265882">
        <w:rPr>
          <w:i/>
          <w:iCs/>
          <w:lang w:val="en-US" w:eastAsia="ja-JP" w:bidi="hi-IN"/>
        </w:rPr>
        <w:t xml:space="preserve">For timing offset equal to 50% of CP length PUSCH BLER reaches 1% in very high SNR region for both 480kHz (with DS=40ns) and 960kHz (with DS=20ns) operation </w:t>
      </w:r>
    </w:p>
    <w:p w14:paraId="71CA0B3E" w14:textId="77777777" w:rsidR="00265882" w:rsidRPr="00265882" w:rsidRDefault="00265882" w:rsidP="00265882">
      <w:pPr>
        <w:pStyle w:val="ListParagraph"/>
        <w:numPr>
          <w:ilvl w:val="0"/>
          <w:numId w:val="16"/>
        </w:numPr>
        <w:rPr>
          <w:i/>
          <w:iCs/>
          <w:lang w:val="en-US" w:eastAsia="ja-JP" w:bidi="hi-IN"/>
        </w:rPr>
      </w:pPr>
      <w:r w:rsidRPr="00265882">
        <w:rPr>
          <w:i/>
          <w:iCs/>
          <w:lang w:val="en-US" w:eastAsia="ja-JP" w:bidi="hi-IN"/>
        </w:rPr>
        <w:t>For timing offset equal to 30%of CP length and lower no major demodulation issues observed</w:t>
      </w:r>
    </w:p>
    <w:p w14:paraId="76B7850F" w14:textId="77777777" w:rsidR="00265882" w:rsidRPr="001D3B76" w:rsidRDefault="00265882" w:rsidP="00265882">
      <w:pPr>
        <w:rPr>
          <w:b/>
          <w:bCs/>
          <w:lang w:val="en-US" w:eastAsia="ja-JP" w:bidi="hi-IN"/>
        </w:rPr>
      </w:pPr>
      <w:r>
        <w:rPr>
          <w:b/>
          <w:bCs/>
          <w:lang w:val="en-US" w:eastAsia="ja-JP" w:bidi="hi-IN"/>
        </w:rPr>
        <w:t>Proposal 1: RAN4 to define the Te requirements as 1.34*64*Tc and 0.67*64*Tc for UL SCSs 480kHz and 960kHz respectively</w:t>
      </w:r>
    </w:p>
    <w:p w14:paraId="09EE0787" w14:textId="77777777" w:rsidR="00265882" w:rsidRPr="00265882" w:rsidRDefault="00265882" w:rsidP="00265882">
      <w:pPr>
        <w:rPr>
          <w:i/>
          <w:iCs/>
          <w:lang w:eastAsia="ja-JP" w:bidi="hi-IN"/>
        </w:rPr>
      </w:pPr>
      <w:r w:rsidRPr="00265882">
        <w:rPr>
          <w:i/>
          <w:iCs/>
          <w:lang w:eastAsia="ja-JP" w:bidi="hi-IN"/>
        </w:rPr>
        <w:t xml:space="preserve">Observation 2: The Tq requirements do not put any limitation on the minimum step size or rate, but </w:t>
      </w:r>
      <w:r w:rsidRPr="00265882">
        <w:rPr>
          <w:i/>
          <w:iCs/>
          <w:lang w:val="en-US"/>
        </w:rPr>
        <w:t>it is not reasonable to have the requirements on step size which is larger than the target tolerance. Thus, existing</w:t>
      </w:r>
      <w:r w:rsidRPr="00265882">
        <w:rPr>
          <w:i/>
          <w:iCs/>
          <w:lang w:eastAsia="ja-JP" w:bidi="hi-IN"/>
        </w:rPr>
        <w:t xml:space="preserve"> values of Tq can not be reused for 480kHz and 960kHz SCSs.</w:t>
      </w:r>
    </w:p>
    <w:p w14:paraId="0BA37434" w14:textId="77777777" w:rsidR="00265882" w:rsidRPr="008E3D98" w:rsidRDefault="00265882" w:rsidP="00265882">
      <w:pPr>
        <w:rPr>
          <w:b/>
          <w:bCs/>
          <w:lang w:eastAsia="ja-JP" w:bidi="hi-IN"/>
        </w:rPr>
      </w:pPr>
      <w:r>
        <w:rPr>
          <w:b/>
          <w:bCs/>
          <w:lang w:eastAsia="ja-JP" w:bidi="hi-IN"/>
        </w:rPr>
        <w:t>Proposal 2: RAN4 to define Tq and Tp requirements for 480kHz and 960kHz considering that it is preferred to have them smaller than Te value.</w:t>
      </w:r>
    </w:p>
    <w:p w14:paraId="014BECB4" w14:textId="243831F3" w:rsidR="00265882" w:rsidRPr="006B3A53" w:rsidRDefault="00265882" w:rsidP="00265882">
      <w:pPr>
        <w:rPr>
          <w:i/>
          <w:iCs/>
          <w:lang w:eastAsia="ja-JP" w:bidi="hi-IN"/>
        </w:rPr>
      </w:pPr>
      <w:r w:rsidRPr="006B3A53">
        <w:rPr>
          <w:i/>
          <w:iCs/>
          <w:lang w:eastAsia="ja-JP" w:bidi="hi-IN"/>
        </w:rPr>
        <w:t>Observation 3: RF margin value considered for LTE, FR1 and FR2 is too large comparing to the propose</w:t>
      </w:r>
      <w:r w:rsidR="006B3A53">
        <w:rPr>
          <w:i/>
          <w:iCs/>
          <w:lang w:eastAsia="ja-JP" w:bidi="hi-IN"/>
        </w:rPr>
        <w:t>d</w:t>
      </w:r>
      <w:r w:rsidRPr="006B3A53">
        <w:rPr>
          <w:i/>
          <w:iCs/>
          <w:lang w:eastAsia="ja-JP" w:bidi="hi-IN"/>
        </w:rPr>
        <w:t xml:space="preserve"> Te value.</w:t>
      </w:r>
    </w:p>
    <w:p w14:paraId="58C4553C" w14:textId="77777777" w:rsidR="00265882" w:rsidRPr="002737F9" w:rsidRDefault="00265882" w:rsidP="00265882">
      <w:pPr>
        <w:rPr>
          <w:lang w:eastAsia="ja-JP" w:bidi="hi-IN"/>
        </w:rPr>
      </w:pPr>
      <w:r>
        <w:rPr>
          <w:b/>
          <w:bCs/>
          <w:lang w:eastAsia="ja-JP" w:bidi="hi-IN"/>
        </w:rPr>
        <w:lastRenderedPageBreak/>
        <w:t>Proposal 3: RAN4 to define Tq requirements for 480kHz and 960kHz equal to (0.6875*64*Tc + RF_margin). RAN4 to determine RF_margin value, which could be reasonable for high frequencies of FR2-2.</w:t>
      </w:r>
    </w:p>
    <w:p w14:paraId="43B0E23D" w14:textId="77777777" w:rsidR="00A64F00" w:rsidRPr="006B3A53" w:rsidRDefault="00A64F00" w:rsidP="00A64F00">
      <w:pPr>
        <w:rPr>
          <w:i/>
          <w:iCs/>
          <w:lang w:val="en-US" w:eastAsia="ja-JP" w:bidi="hi-IN"/>
        </w:rPr>
      </w:pPr>
      <w:r w:rsidRPr="006B3A53">
        <w:rPr>
          <w:i/>
          <w:iCs/>
          <w:lang w:val="en-US" w:eastAsia="ja-JP" w:bidi="hi-IN"/>
        </w:rPr>
        <w:t>Observation 4: For high SCSs we see two options on how to account RTD</w:t>
      </w:r>
    </w:p>
    <w:p w14:paraId="73E417FF" w14:textId="77777777" w:rsidR="00A64F00" w:rsidRPr="006B3A53" w:rsidRDefault="00A64F00" w:rsidP="00A64F00">
      <w:pPr>
        <w:ind w:left="708"/>
        <w:rPr>
          <w:i/>
          <w:iCs/>
          <w:lang w:val="en-US" w:eastAsia="ja-JP" w:bidi="hi-IN"/>
        </w:rPr>
      </w:pPr>
      <w:r w:rsidRPr="006B3A53">
        <w:rPr>
          <w:i/>
          <w:iCs/>
          <w:lang w:val="en-US" w:eastAsia="ja-JP" w:bidi="hi-IN"/>
        </w:rPr>
        <w:t xml:space="preserve">Option 1: RTD reflects the </w:t>
      </w:r>
      <w:proofErr w:type="gramStart"/>
      <w:r w:rsidRPr="006B3A53">
        <w:rPr>
          <w:i/>
          <w:iCs/>
          <w:lang w:val="en-US" w:eastAsia="ja-JP" w:bidi="hi-IN"/>
        </w:rPr>
        <w:t>whole time</w:t>
      </w:r>
      <w:proofErr w:type="gramEnd"/>
      <w:r w:rsidRPr="006B3A53">
        <w:rPr>
          <w:i/>
          <w:iCs/>
          <w:lang w:val="en-US" w:eastAsia="ja-JP" w:bidi="hi-IN"/>
        </w:rPr>
        <w:t xml:space="preserve"> difference between carriers caused by TAE and propagation delay difference. RTD is considered between the boundaries of the slots which were sent simultaneously.</w:t>
      </w:r>
    </w:p>
    <w:p w14:paraId="107989AD" w14:textId="77777777" w:rsidR="00A64F00" w:rsidRPr="006B3A53" w:rsidRDefault="00A64F00" w:rsidP="00A64F00">
      <w:pPr>
        <w:ind w:left="708"/>
        <w:rPr>
          <w:i/>
          <w:iCs/>
          <w:lang w:val="en-US" w:eastAsia="ja-JP" w:bidi="hi-IN"/>
        </w:rPr>
      </w:pPr>
      <w:r w:rsidRPr="006B3A53">
        <w:rPr>
          <w:i/>
          <w:iCs/>
          <w:lang w:val="en-US" w:eastAsia="ja-JP" w:bidi="hi-IN"/>
        </w:rPr>
        <w:t>Option 2: RTD reflects only slot boundary misalignment without considering the slot index. RTD is considered between the closest slot boundaries (Rel-15/Rel-16 definition)</w:t>
      </w:r>
    </w:p>
    <w:p w14:paraId="14677358" w14:textId="77777777" w:rsidR="00A64F00" w:rsidRPr="00811E0C" w:rsidRDefault="00A64F00" w:rsidP="00A64F00">
      <w:pPr>
        <w:rPr>
          <w:b/>
          <w:bCs/>
          <w:lang w:val="en-US" w:eastAsia="ja-JP" w:bidi="hi-IN"/>
        </w:rPr>
      </w:pPr>
      <w:r w:rsidRPr="00811E0C">
        <w:rPr>
          <w:b/>
          <w:bCs/>
          <w:lang w:val="en-US" w:eastAsia="ja-JP" w:bidi="hi-IN"/>
        </w:rPr>
        <w:t xml:space="preserve">Proposal </w:t>
      </w:r>
      <w:r>
        <w:rPr>
          <w:b/>
          <w:bCs/>
          <w:lang w:val="en-US" w:eastAsia="ja-JP" w:bidi="hi-IN"/>
        </w:rPr>
        <w:t xml:space="preserve">5: In case of NR carrier aggregation RAN4 to consider the receive timing difference between carriers as the timing difference between the slot boundaries of the </w:t>
      </w:r>
      <w:r w:rsidRPr="00095052">
        <w:rPr>
          <w:b/>
          <w:bCs/>
          <w:lang w:val="en-US" w:eastAsia="ja-JP" w:bidi="hi-IN"/>
        </w:rPr>
        <w:t>slots which were sent simultaneously</w:t>
      </w:r>
    </w:p>
    <w:p w14:paraId="5FC0BA7A" w14:textId="77777777" w:rsidR="00A64F00" w:rsidRDefault="00A64F00" w:rsidP="00A64F00">
      <w:pPr>
        <w:rPr>
          <w:b/>
          <w:bCs/>
        </w:rPr>
      </w:pPr>
      <w:r w:rsidRPr="00381593">
        <w:rPr>
          <w:b/>
          <w:bCs/>
          <w:lang w:val="en-US" w:eastAsia="ja-JP" w:bidi="hi-IN"/>
        </w:rPr>
        <w:t xml:space="preserve">Proposal </w:t>
      </w:r>
      <w:r>
        <w:rPr>
          <w:b/>
          <w:bCs/>
          <w:lang w:val="en-US" w:eastAsia="ja-JP" w:bidi="hi-IN"/>
        </w:rPr>
        <w:t>6</w:t>
      </w:r>
      <w:r w:rsidRPr="00381593">
        <w:rPr>
          <w:b/>
          <w:bCs/>
          <w:lang w:val="en-US" w:eastAsia="ja-JP" w:bidi="hi-IN"/>
        </w:rPr>
        <w:t xml:space="preserve">: In case of NR DC </w:t>
      </w:r>
      <w:r>
        <w:rPr>
          <w:b/>
          <w:bCs/>
          <w:lang w:val="en-US" w:eastAsia="ja-JP" w:bidi="hi-IN"/>
        </w:rPr>
        <w:t>RAN4 to consider the receive timing difference between carriers as the timing difference between</w:t>
      </w:r>
      <w:r>
        <w:rPr>
          <w:b/>
          <w:bCs/>
        </w:rPr>
        <w:t xml:space="preserve"> the closest slot boundaries.</w:t>
      </w:r>
    </w:p>
    <w:p w14:paraId="12EA3C9B" w14:textId="77777777" w:rsidR="00A64F00" w:rsidRDefault="00A64F00" w:rsidP="00A64F00">
      <w:pPr>
        <w:rPr>
          <w:b/>
          <w:bCs/>
          <w:lang w:val="en-US" w:eastAsia="ja-JP" w:bidi="hi-IN"/>
        </w:rPr>
      </w:pPr>
      <w:r w:rsidRPr="00DE45B9">
        <w:rPr>
          <w:b/>
          <w:bCs/>
        </w:rPr>
        <w:t xml:space="preserve">Proposal </w:t>
      </w:r>
      <w:r>
        <w:rPr>
          <w:b/>
          <w:bCs/>
        </w:rPr>
        <w:t>7</w:t>
      </w:r>
      <w:r w:rsidRPr="00DE45B9">
        <w:rPr>
          <w:b/>
          <w:bCs/>
        </w:rPr>
        <w:t>:</w:t>
      </w:r>
      <w:r>
        <w:rPr>
          <w:b/>
          <w:bCs/>
        </w:rPr>
        <w:t xml:space="preserve"> I</w:t>
      </w:r>
      <w:r w:rsidRPr="00D66BC5">
        <w:rPr>
          <w:b/>
          <w:bCs/>
        </w:rPr>
        <w:t xml:space="preserve">n case of NR DC with high SCS the UE is </w:t>
      </w:r>
      <w:r>
        <w:rPr>
          <w:b/>
          <w:bCs/>
        </w:rPr>
        <w:t xml:space="preserve">always </w:t>
      </w:r>
      <w:r w:rsidRPr="00D66BC5">
        <w:rPr>
          <w:b/>
          <w:bCs/>
        </w:rPr>
        <w:t>in asynchronous conditions with MRTD shown in Table 2</w:t>
      </w:r>
      <w:r>
        <w:rPr>
          <w:b/>
          <w:bCs/>
        </w:rPr>
        <w:t>.3-1</w:t>
      </w:r>
    </w:p>
    <w:p w14:paraId="2F435982" w14:textId="77777777" w:rsidR="00327015" w:rsidRPr="006B3A53" w:rsidRDefault="00327015" w:rsidP="00327015">
      <w:pPr>
        <w:rPr>
          <w:i/>
          <w:iCs/>
          <w:lang w:val="en-US"/>
        </w:rPr>
      </w:pPr>
      <w:r w:rsidRPr="006B3A53">
        <w:rPr>
          <w:i/>
          <w:iCs/>
          <w:lang w:val="en-US"/>
        </w:rPr>
        <w:t xml:space="preserve">Observation 5: </w:t>
      </w:r>
      <w:r w:rsidRPr="006B3A53">
        <w:rPr>
          <w:i/>
          <w:iCs/>
        </w:rPr>
        <w:t>For 480kHz and 960kHz SCS the tolerance for frame boundary alignment should be no worse than 3 symbols.</w:t>
      </w:r>
    </w:p>
    <w:p w14:paraId="7BCEB931" w14:textId="77777777" w:rsidR="00327015" w:rsidRDefault="00327015" w:rsidP="00327015">
      <w:pPr>
        <w:rPr>
          <w:b/>
          <w:bCs/>
          <w:lang w:val="en-US"/>
        </w:rPr>
      </w:pPr>
      <w:r w:rsidRPr="00467DFB">
        <w:rPr>
          <w:b/>
          <w:bCs/>
          <w:lang w:val="en-US"/>
        </w:rPr>
        <w:t xml:space="preserve">Proposal </w:t>
      </w:r>
      <w:r>
        <w:rPr>
          <w:b/>
          <w:bCs/>
          <w:lang w:val="en-US"/>
        </w:rPr>
        <w:t>8</w:t>
      </w:r>
      <w:r w:rsidRPr="00D03B78">
        <w:rPr>
          <w:b/>
          <w:bCs/>
          <w:lang w:val="en-US"/>
        </w:rPr>
        <w:t>: For 480kHz and 960kHz SCS the deriveSSB-IndexFromCell is not always enabled</w:t>
      </w:r>
      <w:r>
        <w:rPr>
          <w:b/>
          <w:bCs/>
          <w:lang w:val="en-US"/>
        </w:rPr>
        <w:t xml:space="preserve">. When </w:t>
      </w:r>
      <w:r w:rsidRPr="00D03B78">
        <w:rPr>
          <w:b/>
          <w:bCs/>
          <w:lang w:val="en-US"/>
        </w:rPr>
        <w:t xml:space="preserve">deriveSSB-IndexFromCell </w:t>
      </w:r>
      <w:r>
        <w:rPr>
          <w:b/>
          <w:bCs/>
          <w:lang w:val="en-US"/>
        </w:rPr>
        <w:t xml:space="preserve">is enabled </w:t>
      </w:r>
      <w:r w:rsidRPr="0044225A">
        <w:rPr>
          <w:b/>
          <w:bCs/>
        </w:rPr>
        <w:t>frame boundary alignment tolerance is</w:t>
      </w:r>
      <w:r>
        <w:t xml:space="preserve"> </w:t>
      </w:r>
      <w:r>
        <w:rPr>
          <w:b/>
          <w:bCs/>
        </w:rPr>
        <w:t>no worse than 3 symbols</w:t>
      </w:r>
    </w:p>
    <w:p w14:paraId="51A46E44" w14:textId="77777777" w:rsidR="00327015" w:rsidRDefault="00327015" w:rsidP="00327015">
      <w:pPr>
        <w:rPr>
          <w:b/>
          <w:bCs/>
        </w:rPr>
      </w:pPr>
      <w:r w:rsidRPr="00377A22">
        <w:rPr>
          <w:b/>
          <w:bCs/>
          <w:lang w:val="en-US"/>
        </w:rPr>
        <w:t xml:space="preserve">Proposal </w:t>
      </w:r>
      <w:r>
        <w:rPr>
          <w:b/>
          <w:bCs/>
          <w:lang w:val="en-US"/>
        </w:rPr>
        <w:t>9</w:t>
      </w:r>
      <w:r w:rsidRPr="00377A22">
        <w:rPr>
          <w:b/>
          <w:bCs/>
          <w:lang w:val="en-US"/>
        </w:rPr>
        <w:t>:</w:t>
      </w:r>
      <w:r>
        <w:rPr>
          <w:lang w:val="en-US"/>
        </w:rPr>
        <w:t xml:space="preserve"> </w:t>
      </w:r>
      <w:r>
        <w:rPr>
          <w:b/>
          <w:bCs/>
        </w:rPr>
        <w:t>For 480kHz and 960kHz SCSs</w:t>
      </w:r>
      <w:r>
        <w:t xml:space="preserve"> </w:t>
      </w:r>
      <w:r w:rsidRPr="00A84878">
        <w:rPr>
          <w:b/>
          <w:bCs/>
        </w:rPr>
        <w:t>network should</w:t>
      </w:r>
      <w:r>
        <w:t xml:space="preserve"> </w:t>
      </w:r>
      <w:r w:rsidRPr="00B63FC3">
        <w:rPr>
          <w:b/>
          <w:bCs/>
        </w:rPr>
        <w:t>schedul</w:t>
      </w:r>
      <w:r>
        <w:rPr>
          <w:b/>
          <w:bCs/>
        </w:rPr>
        <w:t>e</w:t>
      </w:r>
      <w:r w:rsidRPr="00B63FC3">
        <w:rPr>
          <w:b/>
          <w:bCs/>
        </w:rPr>
        <w:t xml:space="preserve"> </w:t>
      </w:r>
      <w:proofErr w:type="gramStart"/>
      <w:r w:rsidRPr="00B63FC3">
        <w:rPr>
          <w:b/>
          <w:bCs/>
        </w:rPr>
        <w:t>sufficient number of</w:t>
      </w:r>
      <w:proofErr w:type="gramEnd"/>
      <w:r w:rsidRPr="00B63FC3">
        <w:rPr>
          <w:b/>
          <w:bCs/>
        </w:rPr>
        <w:t xml:space="preserve"> guard symbols in its UL-DL TDD configuration</w:t>
      </w:r>
      <w:r>
        <w:rPr>
          <w:b/>
          <w:bCs/>
        </w:rPr>
        <w:t xml:space="preserve"> to avoid overlapping of </w:t>
      </w:r>
      <w:r w:rsidRPr="009A57FA">
        <w:rPr>
          <w:b/>
          <w:bCs/>
        </w:rPr>
        <w:t>UL</w:t>
      </w:r>
      <w:r>
        <w:rPr>
          <w:b/>
          <w:bCs/>
        </w:rPr>
        <w:t>/DL</w:t>
      </w:r>
      <w:r w:rsidRPr="009A57FA">
        <w:rPr>
          <w:b/>
          <w:bCs/>
        </w:rPr>
        <w:t xml:space="preserve"> symbols of reference cell </w:t>
      </w:r>
      <w:r>
        <w:rPr>
          <w:b/>
          <w:bCs/>
        </w:rPr>
        <w:t>with</w:t>
      </w:r>
      <w:r w:rsidRPr="009A57FA">
        <w:rPr>
          <w:b/>
          <w:bCs/>
        </w:rPr>
        <w:t xml:space="preserve"> DL</w:t>
      </w:r>
      <w:r>
        <w:rPr>
          <w:b/>
          <w:bCs/>
        </w:rPr>
        <w:t>/UL</w:t>
      </w:r>
      <w:r w:rsidRPr="009A57FA">
        <w:rPr>
          <w:b/>
          <w:bCs/>
        </w:rPr>
        <w:t xml:space="preserve"> symbols of target cell</w:t>
      </w:r>
      <w:r>
        <w:rPr>
          <w:b/>
          <w:bCs/>
        </w:rPr>
        <w:t xml:space="preserve">. The number of </w:t>
      </w:r>
      <w:r w:rsidRPr="00B63FC3">
        <w:rPr>
          <w:b/>
          <w:bCs/>
        </w:rPr>
        <w:t>guard symbols</w:t>
      </w:r>
      <w:r>
        <w:rPr>
          <w:b/>
          <w:bCs/>
        </w:rPr>
        <w:t xml:space="preserve"> should depend on</w:t>
      </w:r>
      <w:r w:rsidRPr="00B33E28">
        <w:t xml:space="preserve"> </w:t>
      </w:r>
      <w:r w:rsidRPr="00B33E28">
        <w:rPr>
          <w:b/>
          <w:bCs/>
        </w:rPr>
        <w:t>the operating SCS and deployment parameters</w:t>
      </w:r>
      <w:r>
        <w:rPr>
          <w:b/>
          <w:bCs/>
        </w:rPr>
        <w:t>.</w:t>
      </w:r>
    </w:p>
    <w:p w14:paraId="62AB8D97" w14:textId="77777777" w:rsidR="006B3A53" w:rsidRDefault="006B3A53" w:rsidP="006B3A53">
      <w:pPr>
        <w:rPr>
          <w:b/>
          <w:bCs/>
        </w:rPr>
      </w:pPr>
      <w:r>
        <w:rPr>
          <w:b/>
          <w:bCs/>
        </w:rPr>
        <w:t>Proposal 10: For new detectable FR2-2 intra-frequency cell identification the SSB time index detection should be performed.</w:t>
      </w:r>
    </w:p>
    <w:p w14:paraId="6A63D170" w14:textId="77777777" w:rsidR="006B3A53" w:rsidRDefault="006B3A53" w:rsidP="006B3A53">
      <w:pPr>
        <w:rPr>
          <w:b/>
          <w:bCs/>
        </w:rPr>
      </w:pPr>
      <w:r>
        <w:rPr>
          <w:b/>
          <w:bCs/>
        </w:rPr>
        <w:t xml:space="preserve">Proposal 11: RAN4 to define </w:t>
      </w:r>
      <w:r w:rsidRPr="00EE6F3D">
        <w:rPr>
          <w:b/>
          <w:bCs/>
        </w:rPr>
        <w:t>requirements on Time period for time index detection T</w:t>
      </w:r>
      <w:r w:rsidRPr="00EE6F3D">
        <w:rPr>
          <w:b/>
          <w:bCs/>
          <w:vertAlign w:val="subscript"/>
        </w:rPr>
        <w:t>SSB_time_index_intra</w:t>
      </w:r>
      <w:r w:rsidRPr="00EE6F3D">
        <w:rPr>
          <w:b/>
          <w:bCs/>
        </w:rPr>
        <w:t xml:space="preserve"> (and T</w:t>
      </w:r>
      <w:r w:rsidRPr="00513B6B">
        <w:rPr>
          <w:b/>
          <w:bCs/>
          <w:vertAlign w:val="subscript"/>
        </w:rPr>
        <w:t>SSB_time_index_intra_CCA</w:t>
      </w:r>
      <w:r w:rsidRPr="00EE6F3D">
        <w:rPr>
          <w:b/>
          <w:bCs/>
        </w:rPr>
        <w:t>) for FR2-2.</w:t>
      </w:r>
    </w:p>
    <w:p w14:paraId="3179588E" w14:textId="78E613AA" w:rsidR="00265882" w:rsidRDefault="006B3A53" w:rsidP="006B3A53">
      <w:pPr>
        <w:rPr>
          <w:b/>
          <w:bCs/>
        </w:rPr>
      </w:pPr>
      <w:r w:rsidRPr="00BA4EBF">
        <w:rPr>
          <w:b/>
          <w:bCs/>
        </w:rPr>
        <w:t xml:space="preserve">Proposal </w:t>
      </w:r>
      <w:r>
        <w:rPr>
          <w:b/>
          <w:bCs/>
        </w:rPr>
        <w:t>12</w:t>
      </w:r>
      <w:r w:rsidRPr="00BA4EBF">
        <w:rPr>
          <w:b/>
          <w:bCs/>
        </w:rPr>
        <w:t>: RAN4</w:t>
      </w:r>
      <w:r>
        <w:t xml:space="preserve"> </w:t>
      </w:r>
      <w:r>
        <w:rPr>
          <w:b/>
          <w:bCs/>
        </w:rPr>
        <w:t xml:space="preserve">to define </w:t>
      </w:r>
      <w:r w:rsidRPr="008B571B">
        <w:rPr>
          <w:b/>
          <w:bCs/>
        </w:rPr>
        <w:t>requirements on Time period for time index detection</w:t>
      </w:r>
      <w:r>
        <w:rPr>
          <w:b/>
          <w:bCs/>
        </w:rPr>
        <w:t xml:space="preserve"> as it is shown in Tables 2.4-2 and 2.4-3</w:t>
      </w:r>
    </w:p>
    <w:p w14:paraId="2077D59A" w14:textId="77777777" w:rsidR="00650991" w:rsidRPr="00962189" w:rsidRDefault="00650991" w:rsidP="00650991">
      <w:pPr>
        <w:pStyle w:val="N3"/>
        <w:ind w:left="635"/>
        <w:rPr>
          <w:rFonts w:ascii="Times New Roman" w:eastAsia="SimSun" w:hAnsi="Times New Roman" w:cs="Times New Roman"/>
          <w:b/>
          <w:bCs/>
          <w:sz w:val="18"/>
          <w:lang w:val="en-GB"/>
        </w:rPr>
      </w:pPr>
      <w:r w:rsidRPr="00962189">
        <w:rPr>
          <w:rFonts w:ascii="Times New Roman" w:eastAsia="SimSun" w:hAnsi="Times New Roman" w:cs="Times New Roman"/>
          <w:b/>
          <w:bCs/>
          <w:sz w:val="18"/>
          <w:lang w:val="en-GB"/>
        </w:rPr>
        <w:t xml:space="preserve">Table </w:t>
      </w:r>
      <w:r>
        <w:rPr>
          <w:rFonts w:ascii="Times New Roman" w:eastAsia="SimSun" w:hAnsi="Times New Roman" w:cs="Times New Roman"/>
          <w:b/>
          <w:bCs/>
          <w:sz w:val="18"/>
          <w:lang w:val="en-GB"/>
        </w:rPr>
        <w:t>2.4-2.</w:t>
      </w:r>
      <w:r w:rsidRPr="00962189">
        <w:rPr>
          <w:rFonts w:ascii="Times New Roman" w:eastAsia="SimSun" w:hAnsi="Times New Roman" w:cs="Times New Roman"/>
          <w:b/>
          <w:bCs/>
          <w:sz w:val="18"/>
          <w:lang w:val="en-GB"/>
        </w:rPr>
        <w:t xml:space="preserve"> Time period for time index detection for intra-frequency measurements without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119"/>
      </w:tblGrid>
      <w:tr w:rsidR="00650991" w:rsidRPr="009C5807" w14:paraId="32823559" w14:textId="77777777" w:rsidTr="007F1027">
        <w:tc>
          <w:tcPr>
            <w:tcW w:w="1418" w:type="dxa"/>
            <w:shd w:val="clear" w:color="auto" w:fill="auto"/>
          </w:tcPr>
          <w:p w14:paraId="304A323D" w14:textId="77777777" w:rsidR="00650991" w:rsidRPr="009C5807" w:rsidRDefault="00650991" w:rsidP="007F1027">
            <w:pPr>
              <w:keepNext/>
              <w:keepLines/>
              <w:spacing w:before="0" w:after="0"/>
              <w:jc w:val="center"/>
              <w:rPr>
                <w:rFonts w:ascii="Arial" w:hAnsi="Arial"/>
                <w:b/>
                <w:sz w:val="18"/>
              </w:rPr>
            </w:pPr>
          </w:p>
        </w:tc>
        <w:tc>
          <w:tcPr>
            <w:tcW w:w="7119" w:type="dxa"/>
            <w:shd w:val="clear" w:color="auto" w:fill="auto"/>
          </w:tcPr>
          <w:p w14:paraId="297617F7" w14:textId="77777777" w:rsidR="00650991" w:rsidRPr="009C5807" w:rsidRDefault="00650991" w:rsidP="007F1027">
            <w:pPr>
              <w:keepNext/>
              <w:keepLines/>
              <w:spacing w:before="0"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SSB_time_index_intr</w:t>
            </w:r>
            <w:r>
              <w:rPr>
                <w:rFonts w:ascii="Arial" w:hAnsi="Arial"/>
                <w:b/>
                <w:sz w:val="18"/>
                <w:vertAlign w:val="subscript"/>
              </w:rPr>
              <w:t>a</w:t>
            </w:r>
          </w:p>
        </w:tc>
      </w:tr>
      <w:tr w:rsidR="00650991" w:rsidRPr="009C5807" w14:paraId="796EEDBB" w14:textId="77777777" w:rsidTr="007F1027">
        <w:tc>
          <w:tcPr>
            <w:tcW w:w="1418" w:type="dxa"/>
            <w:shd w:val="clear" w:color="auto" w:fill="auto"/>
          </w:tcPr>
          <w:p w14:paraId="48457046" w14:textId="77777777" w:rsidR="00650991" w:rsidRPr="009C5807" w:rsidRDefault="00650991" w:rsidP="007F1027">
            <w:pPr>
              <w:pStyle w:val="TAC"/>
            </w:pPr>
            <w:r w:rsidRPr="009C5807">
              <w:t>No DRX</w:t>
            </w:r>
          </w:p>
        </w:tc>
        <w:tc>
          <w:tcPr>
            <w:tcW w:w="7119" w:type="dxa"/>
            <w:shd w:val="clear" w:color="auto" w:fill="auto"/>
          </w:tcPr>
          <w:p w14:paraId="2AF0F836" w14:textId="77777777" w:rsidR="00650991" w:rsidRPr="009C5807" w:rsidRDefault="00650991" w:rsidP="007F1027">
            <w:pPr>
              <w:pStyle w:val="TAC"/>
            </w:pPr>
            <w:proofErr w:type="gramStart"/>
            <w:r w:rsidRPr="009C5807">
              <w:t>Max(</w:t>
            </w:r>
            <w:proofErr w:type="gramEnd"/>
            <w:r w:rsidRPr="009C5807">
              <w:t xml:space="preserve">200ms, </w:t>
            </w:r>
            <w:r>
              <w:t>ceil(</w:t>
            </w:r>
            <w:r w:rsidRPr="009C5807">
              <w:t>M</w:t>
            </w:r>
            <w:r w:rsidRPr="009C5807">
              <w:rPr>
                <w:vertAlign w:val="subscript"/>
              </w:rPr>
              <w:t>SSB_index_intr</w:t>
            </w:r>
            <w:r>
              <w:rPr>
                <w:vertAlign w:val="subscript"/>
              </w:rPr>
              <w:t>a</w:t>
            </w:r>
            <w:r w:rsidRPr="009C5807">
              <w:rPr>
                <w:vertAlign w:val="subscript"/>
              </w:rPr>
              <w:t xml:space="preserve"> </w:t>
            </w:r>
            <w:r w:rsidRPr="009C5807">
              <w:rPr>
                <w:rFonts w:cs="Arial"/>
                <w:szCs w:val="18"/>
              </w:rPr>
              <w:sym w:font="Symbol" w:char="F0B4"/>
            </w:r>
            <w:r>
              <w:rPr>
                <w:rFonts w:cs="Arial"/>
                <w:szCs w:val="18"/>
              </w:rPr>
              <w:t>K</w:t>
            </w:r>
            <w:r w:rsidRPr="002E7D19">
              <w:rPr>
                <w:rFonts w:cs="Arial"/>
                <w:szCs w:val="18"/>
                <w:vertAlign w:val="subscript"/>
              </w:rPr>
              <w:t>p</w:t>
            </w:r>
            <w:r>
              <w:rPr>
                <w:rFonts w:cs="Arial"/>
                <w:szCs w:val="18"/>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650991" w:rsidRPr="009C5807" w14:paraId="77DEE7DC" w14:textId="77777777" w:rsidTr="007F1027">
        <w:tc>
          <w:tcPr>
            <w:tcW w:w="1418" w:type="dxa"/>
            <w:shd w:val="clear" w:color="auto" w:fill="auto"/>
          </w:tcPr>
          <w:p w14:paraId="2FA30F07" w14:textId="77777777" w:rsidR="00650991" w:rsidRPr="009C5807" w:rsidRDefault="00650991" w:rsidP="007F102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D844F32" w14:textId="77777777" w:rsidR="00650991" w:rsidRPr="009C5807" w:rsidRDefault="00650991" w:rsidP="007F1027">
            <w:pPr>
              <w:pStyle w:val="TAC"/>
              <w:rPr>
                <w:b/>
              </w:rPr>
            </w:pPr>
            <w:proofErr w:type="gramStart"/>
            <w:r w:rsidRPr="009C5807">
              <w:t>Max(</w:t>
            </w:r>
            <w:proofErr w:type="gramEnd"/>
            <w:r w:rsidRPr="009C5807">
              <w:t xml:space="preserve">200ms, </w:t>
            </w:r>
            <w:r>
              <w:t>ceil</w:t>
            </w:r>
            <w:r w:rsidRPr="009C5807">
              <w:t xml:space="preserve">(1.5 </w:t>
            </w:r>
            <w:r w:rsidRPr="009C5807">
              <w:rPr>
                <w:rFonts w:cs="Arial"/>
                <w:szCs w:val="18"/>
              </w:rPr>
              <w:sym w:font="Symbol" w:char="F0B4"/>
            </w:r>
            <w:r w:rsidRPr="009C5807">
              <w:t xml:space="preserve"> M</w:t>
            </w:r>
            <w:r w:rsidRPr="009C5807">
              <w:rPr>
                <w:vertAlign w:val="subscript"/>
              </w:rPr>
              <w:t>SSB_index_intr</w:t>
            </w:r>
            <w:r>
              <w:rPr>
                <w:vertAlign w:val="subscript"/>
              </w:rPr>
              <w:t xml:space="preserve">a </w:t>
            </w:r>
            <w:r w:rsidRPr="009C5807">
              <w:rPr>
                <w:rFonts w:cs="Arial"/>
                <w:szCs w:val="18"/>
              </w:rPr>
              <w:sym w:font="Symbol" w:char="F0B4"/>
            </w:r>
            <w:r>
              <w:rPr>
                <w:rFonts w:cs="Arial"/>
                <w:szCs w:val="18"/>
              </w:rPr>
              <w:t xml:space="preserve"> K</w:t>
            </w:r>
            <w:r w:rsidRPr="00DB7283">
              <w:rPr>
                <w:rFonts w:cs="Arial"/>
                <w:szCs w:val="18"/>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650991" w:rsidRPr="009C5807" w14:paraId="01282B66" w14:textId="77777777" w:rsidTr="007F1027">
        <w:tc>
          <w:tcPr>
            <w:tcW w:w="1418" w:type="dxa"/>
            <w:shd w:val="clear" w:color="auto" w:fill="auto"/>
          </w:tcPr>
          <w:p w14:paraId="3D71D3B0" w14:textId="77777777" w:rsidR="00650991" w:rsidRPr="009C5807" w:rsidRDefault="00650991" w:rsidP="007F1027">
            <w:pPr>
              <w:pStyle w:val="TAC"/>
              <w:rPr>
                <w:b/>
              </w:rPr>
            </w:pPr>
            <w:r w:rsidRPr="009C5807">
              <w:t>DRX cycle &gt; 320ms</w:t>
            </w:r>
          </w:p>
        </w:tc>
        <w:tc>
          <w:tcPr>
            <w:tcW w:w="7119" w:type="dxa"/>
            <w:shd w:val="clear" w:color="auto" w:fill="auto"/>
          </w:tcPr>
          <w:p w14:paraId="52D2EF03" w14:textId="77777777" w:rsidR="00650991" w:rsidRPr="009C5807" w:rsidRDefault="00650991" w:rsidP="007F1027">
            <w:pPr>
              <w:pStyle w:val="TAC"/>
              <w:rPr>
                <w:b/>
              </w:rPr>
            </w:pPr>
            <w:proofErr w:type="gramStart"/>
            <w:r>
              <w:t>Ceil(</w:t>
            </w:r>
            <w:proofErr w:type="gramEnd"/>
            <w:r w:rsidRPr="009C5807">
              <w:t>M</w:t>
            </w:r>
            <w:r w:rsidRPr="009C5807">
              <w:rPr>
                <w:vertAlign w:val="subscript"/>
              </w:rPr>
              <w:t>SSB_index_intr</w:t>
            </w:r>
            <w:r>
              <w:rPr>
                <w:vertAlign w:val="subscript"/>
              </w:rPr>
              <w:t>a</w:t>
            </w:r>
            <w:r w:rsidRPr="009C5807">
              <w:t xml:space="preserve"> </w:t>
            </w:r>
            <w:r w:rsidRPr="009C5807">
              <w:rPr>
                <w:rFonts w:cs="Arial"/>
                <w:szCs w:val="18"/>
              </w:rPr>
              <w:sym w:font="Symbol" w:char="F0B4"/>
            </w:r>
            <w:r>
              <w:rPr>
                <w:rFonts w:cs="Arial"/>
                <w:szCs w:val="18"/>
              </w:rPr>
              <w:t xml:space="preserve"> K</w:t>
            </w:r>
            <w:r w:rsidRPr="00DB7283">
              <w:rPr>
                <w:rFonts w:cs="Arial"/>
                <w:szCs w:val="18"/>
                <w:vertAlign w:val="subscript"/>
              </w:rPr>
              <w:t>p</w:t>
            </w:r>
            <w:r>
              <w:rPr>
                <w:rFonts w:cs="Arial"/>
                <w:szCs w:val="18"/>
              </w:rPr>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bl>
    <w:p w14:paraId="7D158B58" w14:textId="77777777" w:rsidR="00650991" w:rsidRDefault="00650991" w:rsidP="00650991">
      <w:pPr>
        <w:pStyle w:val="N3"/>
        <w:spacing w:after="240"/>
        <w:ind w:left="635"/>
      </w:pPr>
    </w:p>
    <w:p w14:paraId="3E8F9E04" w14:textId="77777777" w:rsidR="00650991" w:rsidRPr="00962189" w:rsidRDefault="00650991" w:rsidP="00650991">
      <w:pPr>
        <w:pStyle w:val="N3"/>
        <w:ind w:left="635"/>
        <w:rPr>
          <w:rFonts w:ascii="Times New Roman" w:eastAsia="SimSun" w:hAnsi="Times New Roman" w:cs="Times New Roman"/>
          <w:b/>
          <w:bCs/>
          <w:sz w:val="18"/>
          <w:lang w:val="en-GB"/>
        </w:rPr>
      </w:pPr>
      <w:r w:rsidRPr="00962189">
        <w:rPr>
          <w:rFonts w:ascii="Times New Roman" w:eastAsia="SimSun" w:hAnsi="Times New Roman" w:cs="Times New Roman"/>
          <w:b/>
          <w:bCs/>
          <w:sz w:val="18"/>
          <w:lang w:val="en-GB"/>
        </w:rPr>
        <w:t xml:space="preserve">Table </w:t>
      </w:r>
      <w:r>
        <w:rPr>
          <w:rFonts w:ascii="Times New Roman" w:eastAsia="SimSun" w:hAnsi="Times New Roman" w:cs="Times New Roman"/>
          <w:b/>
          <w:bCs/>
          <w:sz w:val="18"/>
          <w:lang w:val="en-GB"/>
        </w:rPr>
        <w:t>2.4-3.</w:t>
      </w:r>
      <w:r w:rsidRPr="00962189">
        <w:rPr>
          <w:rFonts w:ascii="Times New Roman" w:eastAsia="SimSun" w:hAnsi="Times New Roman" w:cs="Times New Roman"/>
          <w:b/>
          <w:bCs/>
          <w:sz w:val="18"/>
          <w:lang w:val="en-GB"/>
        </w:rPr>
        <w:t xml:space="preserve"> Time period for time index detection for intra-frequency measurements with measurement gaps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119"/>
      </w:tblGrid>
      <w:tr w:rsidR="00650991" w:rsidRPr="009C5807" w14:paraId="2431FC31" w14:textId="77777777" w:rsidTr="007F1027">
        <w:tc>
          <w:tcPr>
            <w:tcW w:w="1418" w:type="dxa"/>
            <w:shd w:val="clear" w:color="auto" w:fill="auto"/>
          </w:tcPr>
          <w:p w14:paraId="26ADC5D0" w14:textId="77777777" w:rsidR="00650991" w:rsidRPr="00962189" w:rsidRDefault="00650991" w:rsidP="007F1027">
            <w:pPr>
              <w:keepNext/>
              <w:keepLines/>
              <w:spacing w:before="0" w:after="0"/>
              <w:jc w:val="center"/>
              <w:rPr>
                <w:rFonts w:ascii="Arial" w:hAnsi="Arial"/>
                <w:b/>
                <w:sz w:val="18"/>
              </w:rPr>
            </w:pPr>
          </w:p>
        </w:tc>
        <w:tc>
          <w:tcPr>
            <w:tcW w:w="7119" w:type="dxa"/>
            <w:shd w:val="clear" w:color="auto" w:fill="auto"/>
          </w:tcPr>
          <w:p w14:paraId="738A858A" w14:textId="77777777" w:rsidR="00650991" w:rsidRPr="009C5807" w:rsidRDefault="00650991" w:rsidP="007F1027">
            <w:pPr>
              <w:keepNext/>
              <w:keepLines/>
              <w:spacing w:before="0"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SSB_time_index_intr</w:t>
            </w:r>
            <w:r>
              <w:rPr>
                <w:rFonts w:ascii="Arial" w:hAnsi="Arial"/>
                <w:b/>
                <w:sz w:val="18"/>
                <w:vertAlign w:val="subscript"/>
              </w:rPr>
              <w:t>a</w:t>
            </w:r>
          </w:p>
        </w:tc>
      </w:tr>
      <w:tr w:rsidR="00650991" w:rsidRPr="009C5807" w14:paraId="7A45A9A7" w14:textId="77777777" w:rsidTr="007F1027">
        <w:tc>
          <w:tcPr>
            <w:tcW w:w="1418" w:type="dxa"/>
            <w:shd w:val="clear" w:color="auto" w:fill="auto"/>
          </w:tcPr>
          <w:p w14:paraId="2CA49D6C" w14:textId="77777777" w:rsidR="00650991" w:rsidRPr="009C5807" w:rsidRDefault="00650991" w:rsidP="007F1027">
            <w:pPr>
              <w:pStyle w:val="TAC"/>
            </w:pPr>
            <w:r w:rsidRPr="009C5807">
              <w:t>No DRX</w:t>
            </w:r>
          </w:p>
        </w:tc>
        <w:tc>
          <w:tcPr>
            <w:tcW w:w="7119" w:type="dxa"/>
            <w:shd w:val="clear" w:color="auto" w:fill="auto"/>
          </w:tcPr>
          <w:p w14:paraId="423805DC" w14:textId="77777777" w:rsidR="00650991" w:rsidRPr="009C5807" w:rsidRDefault="00650991" w:rsidP="007F1027">
            <w:pPr>
              <w:pStyle w:val="TAC"/>
            </w:pPr>
            <w:proofErr w:type="gramStart"/>
            <w:r w:rsidRPr="009C5807">
              <w:t>Max(</w:t>
            </w:r>
            <w:proofErr w:type="gramEnd"/>
            <w:r w:rsidRPr="009C5807">
              <w:t xml:space="preserve">200ms, </w:t>
            </w:r>
            <w:r>
              <w:t>ceil(</w:t>
            </w:r>
            <w:r w:rsidRPr="009C5807">
              <w:t>M</w:t>
            </w:r>
            <w:r w:rsidRPr="009C5807">
              <w:rPr>
                <w:vertAlign w:val="subscript"/>
              </w:rPr>
              <w:t>SSB_index_intr</w:t>
            </w:r>
            <w:r>
              <w:rPr>
                <w:vertAlign w:val="subscript"/>
              </w:rPr>
              <w:t>a</w:t>
            </w:r>
            <w:r w:rsidRPr="009C5807">
              <w:rPr>
                <w:vertAlign w:val="subscript"/>
              </w:rPr>
              <w:t xml:space="preserve"> </w:t>
            </w:r>
            <w:r w:rsidRPr="009C5807">
              <w:rPr>
                <w:rFonts w:cs="Arial"/>
                <w:szCs w:val="18"/>
              </w:rPr>
              <w:sym w:font="Symbol" w:char="F0B4"/>
            </w:r>
            <w:r>
              <w:rPr>
                <w:rFonts w:cs="Arial"/>
                <w:szCs w:val="18"/>
              </w:rPr>
              <w:t>K</w:t>
            </w:r>
            <w:r w:rsidRPr="002E7D19">
              <w:rPr>
                <w:rFonts w:cs="Arial"/>
                <w:szCs w:val="18"/>
                <w:vertAlign w:val="subscript"/>
              </w:rPr>
              <w:t>p</w:t>
            </w:r>
            <w:r>
              <w:rPr>
                <w:rFonts w:cs="Arial"/>
                <w:szCs w:val="18"/>
              </w:rPr>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650991" w:rsidRPr="009C5807" w14:paraId="1ADD53CF" w14:textId="77777777" w:rsidTr="007F1027">
        <w:tc>
          <w:tcPr>
            <w:tcW w:w="1418" w:type="dxa"/>
            <w:shd w:val="clear" w:color="auto" w:fill="auto"/>
          </w:tcPr>
          <w:p w14:paraId="5D8A589D" w14:textId="77777777" w:rsidR="00650991" w:rsidRPr="009C5807" w:rsidRDefault="00650991" w:rsidP="007F102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F765D13" w14:textId="77777777" w:rsidR="00650991" w:rsidRPr="009C5807" w:rsidRDefault="00650991" w:rsidP="007F1027">
            <w:pPr>
              <w:pStyle w:val="TAC"/>
              <w:rPr>
                <w:b/>
              </w:rPr>
            </w:pPr>
            <w:proofErr w:type="gramStart"/>
            <w:r w:rsidRPr="009C5807">
              <w:t>Max(</w:t>
            </w:r>
            <w:proofErr w:type="gramEnd"/>
            <w:r w:rsidRPr="009C5807">
              <w:t xml:space="preserve">200ms, </w:t>
            </w:r>
            <w:r>
              <w:t>ceil</w:t>
            </w:r>
            <w:r w:rsidRPr="009C5807">
              <w:t xml:space="preserve">(1.5 </w:t>
            </w:r>
            <w:r w:rsidRPr="009C5807">
              <w:rPr>
                <w:rFonts w:cs="Arial"/>
                <w:szCs w:val="18"/>
              </w:rPr>
              <w:sym w:font="Symbol" w:char="F0B4"/>
            </w:r>
            <w:r w:rsidRPr="009C5807">
              <w:t xml:space="preserve"> M</w:t>
            </w:r>
            <w:r w:rsidRPr="009C5807">
              <w:rPr>
                <w:vertAlign w:val="subscript"/>
              </w:rPr>
              <w:t>SSB_index_intr</w:t>
            </w:r>
            <w:r>
              <w:rPr>
                <w:vertAlign w:val="subscript"/>
              </w:rPr>
              <w:t xml:space="preserve">a </w:t>
            </w:r>
            <w:r w:rsidRPr="009C5807">
              <w:rPr>
                <w:rFonts w:cs="Arial"/>
                <w:szCs w:val="18"/>
              </w:rPr>
              <w:sym w:font="Symbol" w:char="F0B4"/>
            </w:r>
            <w:r>
              <w:rPr>
                <w:rFonts w:cs="Arial"/>
                <w:szCs w:val="18"/>
              </w:rPr>
              <w:t xml:space="preserve"> K</w:t>
            </w:r>
            <w:r w:rsidRPr="00DB7283">
              <w:rPr>
                <w:rFonts w:cs="Arial"/>
                <w:szCs w:val="18"/>
                <w:vertAlign w:val="subscript"/>
              </w:rPr>
              <w:t>p</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650991" w:rsidRPr="009C5807" w14:paraId="6CE41A3C" w14:textId="77777777" w:rsidTr="007F1027">
        <w:tc>
          <w:tcPr>
            <w:tcW w:w="1418" w:type="dxa"/>
            <w:shd w:val="clear" w:color="auto" w:fill="auto"/>
          </w:tcPr>
          <w:p w14:paraId="37E4DEA0" w14:textId="77777777" w:rsidR="00650991" w:rsidRPr="009C5807" w:rsidRDefault="00650991" w:rsidP="007F1027">
            <w:pPr>
              <w:pStyle w:val="TAC"/>
              <w:rPr>
                <w:b/>
              </w:rPr>
            </w:pPr>
            <w:r w:rsidRPr="009C5807">
              <w:t>DRX cycle &gt; 320ms</w:t>
            </w:r>
          </w:p>
        </w:tc>
        <w:tc>
          <w:tcPr>
            <w:tcW w:w="7119" w:type="dxa"/>
            <w:shd w:val="clear" w:color="auto" w:fill="auto"/>
          </w:tcPr>
          <w:p w14:paraId="623D8354" w14:textId="77777777" w:rsidR="00650991" w:rsidRPr="009C5807" w:rsidRDefault="00650991" w:rsidP="007F1027">
            <w:pPr>
              <w:pStyle w:val="TAC"/>
              <w:rPr>
                <w:b/>
              </w:rPr>
            </w:pPr>
            <w:proofErr w:type="gramStart"/>
            <w:r>
              <w:t>Ceil(</w:t>
            </w:r>
            <w:proofErr w:type="gramEnd"/>
            <w:r w:rsidRPr="009C5807">
              <w:t>M</w:t>
            </w:r>
            <w:r w:rsidRPr="009C5807">
              <w:rPr>
                <w:vertAlign w:val="subscript"/>
              </w:rPr>
              <w:t>SSB_index_intr</w:t>
            </w:r>
            <w:r>
              <w:rPr>
                <w:vertAlign w:val="subscript"/>
              </w:rPr>
              <w:t>a</w:t>
            </w:r>
            <w:r w:rsidRPr="009C5807">
              <w:t xml:space="preserve"> </w:t>
            </w:r>
            <w:r w:rsidRPr="009C5807">
              <w:rPr>
                <w:rFonts w:cs="Arial"/>
                <w:szCs w:val="18"/>
              </w:rPr>
              <w:sym w:font="Symbol" w:char="F0B4"/>
            </w:r>
            <w:r>
              <w:rPr>
                <w:rFonts w:cs="Arial"/>
                <w:szCs w:val="18"/>
              </w:rPr>
              <w:t xml:space="preserve"> K</w:t>
            </w:r>
            <w:r w:rsidRPr="00DB7283">
              <w:rPr>
                <w:rFonts w:cs="Arial"/>
                <w:szCs w:val="18"/>
                <w:vertAlign w:val="subscript"/>
              </w:rPr>
              <w:t>p</w:t>
            </w:r>
            <w:r>
              <w:rPr>
                <w:rFonts w:cs="Arial"/>
                <w:szCs w:val="18"/>
              </w:rPr>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bl>
    <w:p w14:paraId="2D8D4AB5" w14:textId="77777777" w:rsidR="00650991" w:rsidRPr="00327015" w:rsidRDefault="00650991" w:rsidP="006B3A53"/>
    <w:p w14:paraId="0F869E2E" w14:textId="77777777" w:rsidR="00F01182" w:rsidRPr="00146B4F" w:rsidRDefault="00F01182" w:rsidP="00F01182">
      <w:pPr>
        <w:pStyle w:val="Heading1"/>
      </w:pPr>
      <w:r w:rsidRPr="00146B4F">
        <w:t>References</w:t>
      </w:r>
    </w:p>
    <w:p w14:paraId="5AB02956" w14:textId="2CE8FA7C" w:rsidR="00B912A4" w:rsidRDefault="002A2C59" w:rsidP="00905604">
      <w:pPr>
        <w:widowControl w:val="0"/>
        <w:numPr>
          <w:ilvl w:val="0"/>
          <w:numId w:val="1"/>
        </w:numPr>
        <w:jc w:val="both"/>
      </w:pPr>
      <w:r w:rsidRPr="002A2C59">
        <w:t>R4-2118030</w:t>
      </w:r>
      <w:r w:rsidR="00A9198D" w:rsidRPr="00210A95">
        <w:t>, “</w:t>
      </w:r>
      <w:r w:rsidR="00BE5D92" w:rsidRPr="00BE5D92">
        <w:t>Discussion on timing requirements for NR 52.6 – 71 GHz</w:t>
      </w:r>
      <w:r w:rsidR="00A9198D" w:rsidRPr="00210A95">
        <w:t>”</w:t>
      </w:r>
      <w:r w:rsidR="00B912A4" w:rsidRPr="00210A95">
        <w:t xml:space="preserve">, </w:t>
      </w:r>
      <w:r w:rsidR="004C1414">
        <w:t xml:space="preserve">Intel, </w:t>
      </w:r>
      <w:r w:rsidR="00A9198D" w:rsidRPr="00210A95">
        <w:t>RAN4 #10</w:t>
      </w:r>
      <w:r w:rsidR="00210A95" w:rsidRPr="00210A95">
        <w:t>1</w:t>
      </w:r>
      <w:r w:rsidR="00A9198D" w:rsidRPr="00210A95">
        <w:t>-e</w:t>
      </w:r>
      <w:r w:rsidR="004C1414">
        <w:t>,</w:t>
      </w:r>
      <w:r w:rsidR="00A9198D" w:rsidRPr="00210A95">
        <w:t xml:space="preserve"> </w:t>
      </w:r>
      <w:r w:rsidR="00740803" w:rsidRPr="00210A95">
        <w:t>November</w:t>
      </w:r>
      <w:r w:rsidR="00210A95" w:rsidRPr="00210A95">
        <w:t xml:space="preserve"> 01-12</w:t>
      </w:r>
      <w:r w:rsidR="00A9198D" w:rsidRPr="00210A95">
        <w:t>, 2021</w:t>
      </w:r>
    </w:p>
    <w:p w14:paraId="4789F084" w14:textId="77777777" w:rsidR="000936F6" w:rsidRDefault="000936F6" w:rsidP="000936F6">
      <w:pPr>
        <w:widowControl w:val="0"/>
        <w:numPr>
          <w:ilvl w:val="0"/>
          <w:numId w:val="1"/>
        </w:numPr>
        <w:jc w:val="both"/>
      </w:pPr>
      <w:r>
        <w:t>3GPP TR 38.808</w:t>
      </w:r>
    </w:p>
    <w:p w14:paraId="5557A015" w14:textId="761C0B43" w:rsidR="00652792" w:rsidRPr="00210A95" w:rsidRDefault="003D1DC5" w:rsidP="00905604">
      <w:pPr>
        <w:widowControl w:val="0"/>
        <w:numPr>
          <w:ilvl w:val="0"/>
          <w:numId w:val="1"/>
        </w:numPr>
        <w:jc w:val="both"/>
      </w:pPr>
      <w:r w:rsidRPr="003D1DC5">
        <w:t xml:space="preserve">R4-2120316 </w:t>
      </w:r>
      <w:r w:rsidR="006C0B9E">
        <w:t>“</w:t>
      </w:r>
      <w:r w:rsidR="006C0B9E" w:rsidRPr="006C0B9E">
        <w:t>WF on NR extension to 71 GHz RRM requirements (Part 1)</w:t>
      </w:r>
      <w:r w:rsidR="006C0B9E">
        <w:t>”, Qualcomm</w:t>
      </w:r>
      <w:r w:rsidR="004C1414">
        <w:t>,</w:t>
      </w:r>
      <w:r w:rsidR="006C0B9E">
        <w:t xml:space="preserve"> </w:t>
      </w:r>
      <w:r w:rsidRPr="00210A95">
        <w:t>RAN4 #101-e</w:t>
      </w:r>
      <w:r w:rsidR="004C1414">
        <w:t>,</w:t>
      </w:r>
      <w:r w:rsidRPr="00210A95">
        <w:t xml:space="preserve"> November 01-12, 2021</w:t>
      </w:r>
    </w:p>
    <w:p w14:paraId="625CE9D7" w14:textId="77777777" w:rsidR="00536CC1" w:rsidRDefault="00536CC1" w:rsidP="00536CC1">
      <w:pPr>
        <w:widowControl w:val="0"/>
        <w:jc w:val="both"/>
      </w:pPr>
    </w:p>
    <w:sectPr w:rsidR="00536CC1" w:rsidSect="00F01182">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1603F" w14:textId="77777777" w:rsidR="00F9112F" w:rsidRDefault="00F9112F" w:rsidP="00F01182">
      <w:pPr>
        <w:spacing w:before="0" w:after="0"/>
      </w:pPr>
      <w:r>
        <w:separator/>
      </w:r>
    </w:p>
  </w:endnote>
  <w:endnote w:type="continuationSeparator" w:id="0">
    <w:p w14:paraId="1F193286" w14:textId="77777777" w:rsidR="00F9112F" w:rsidRDefault="00F9112F" w:rsidP="00F011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BF7E40" w14:textId="77777777" w:rsidR="00F9112F" w:rsidRDefault="00F9112F" w:rsidP="00F01182">
      <w:pPr>
        <w:spacing w:before="0" w:after="0"/>
      </w:pPr>
      <w:r>
        <w:separator/>
      </w:r>
    </w:p>
  </w:footnote>
  <w:footnote w:type="continuationSeparator" w:id="0">
    <w:p w14:paraId="5A6AF057" w14:textId="77777777" w:rsidR="00F9112F" w:rsidRDefault="00F9112F" w:rsidP="00F0118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133A5"/>
    <w:multiLevelType w:val="hybridMultilevel"/>
    <w:tmpl w:val="FE720B64"/>
    <w:lvl w:ilvl="0" w:tplc="4844E112">
      <w:start w:val="1"/>
      <w:numFmt w:val="bullet"/>
      <w:lvlText w:val="•"/>
      <w:lvlJc w:val="left"/>
      <w:pPr>
        <w:tabs>
          <w:tab w:val="num" w:pos="720"/>
        </w:tabs>
        <w:ind w:left="720" w:hanging="360"/>
      </w:pPr>
      <w:rPr>
        <w:rFonts w:ascii="Arial" w:hAnsi="Arial" w:hint="default"/>
      </w:rPr>
    </w:lvl>
    <w:lvl w:ilvl="1" w:tplc="265CFC6E">
      <w:numFmt w:val="bullet"/>
      <w:lvlText w:val="•"/>
      <w:lvlJc w:val="left"/>
      <w:pPr>
        <w:tabs>
          <w:tab w:val="num" w:pos="1440"/>
        </w:tabs>
        <w:ind w:left="1440" w:hanging="360"/>
      </w:pPr>
      <w:rPr>
        <w:rFonts w:ascii="Arial" w:hAnsi="Arial" w:hint="default"/>
      </w:rPr>
    </w:lvl>
    <w:lvl w:ilvl="2" w:tplc="C8D87EEC">
      <w:numFmt w:val="bullet"/>
      <w:lvlText w:val="•"/>
      <w:lvlJc w:val="left"/>
      <w:pPr>
        <w:tabs>
          <w:tab w:val="num" w:pos="2160"/>
        </w:tabs>
        <w:ind w:left="2160" w:hanging="360"/>
      </w:pPr>
      <w:rPr>
        <w:rFonts w:ascii="Arial" w:hAnsi="Arial" w:hint="default"/>
      </w:rPr>
    </w:lvl>
    <w:lvl w:ilvl="3" w:tplc="C6566A98" w:tentative="1">
      <w:start w:val="1"/>
      <w:numFmt w:val="bullet"/>
      <w:lvlText w:val="•"/>
      <w:lvlJc w:val="left"/>
      <w:pPr>
        <w:tabs>
          <w:tab w:val="num" w:pos="2880"/>
        </w:tabs>
        <w:ind w:left="2880" w:hanging="360"/>
      </w:pPr>
      <w:rPr>
        <w:rFonts w:ascii="Arial" w:hAnsi="Arial" w:hint="default"/>
      </w:rPr>
    </w:lvl>
    <w:lvl w:ilvl="4" w:tplc="E95A9F60" w:tentative="1">
      <w:start w:val="1"/>
      <w:numFmt w:val="bullet"/>
      <w:lvlText w:val="•"/>
      <w:lvlJc w:val="left"/>
      <w:pPr>
        <w:tabs>
          <w:tab w:val="num" w:pos="3600"/>
        </w:tabs>
        <w:ind w:left="3600" w:hanging="360"/>
      </w:pPr>
      <w:rPr>
        <w:rFonts w:ascii="Arial" w:hAnsi="Arial" w:hint="default"/>
      </w:rPr>
    </w:lvl>
    <w:lvl w:ilvl="5" w:tplc="B5AAE5F4" w:tentative="1">
      <w:start w:val="1"/>
      <w:numFmt w:val="bullet"/>
      <w:lvlText w:val="•"/>
      <w:lvlJc w:val="left"/>
      <w:pPr>
        <w:tabs>
          <w:tab w:val="num" w:pos="4320"/>
        </w:tabs>
        <w:ind w:left="4320" w:hanging="360"/>
      </w:pPr>
      <w:rPr>
        <w:rFonts w:ascii="Arial" w:hAnsi="Arial" w:hint="default"/>
      </w:rPr>
    </w:lvl>
    <w:lvl w:ilvl="6" w:tplc="6ED6A4B6" w:tentative="1">
      <w:start w:val="1"/>
      <w:numFmt w:val="bullet"/>
      <w:lvlText w:val="•"/>
      <w:lvlJc w:val="left"/>
      <w:pPr>
        <w:tabs>
          <w:tab w:val="num" w:pos="5040"/>
        </w:tabs>
        <w:ind w:left="5040" w:hanging="360"/>
      </w:pPr>
      <w:rPr>
        <w:rFonts w:ascii="Arial" w:hAnsi="Arial" w:hint="default"/>
      </w:rPr>
    </w:lvl>
    <w:lvl w:ilvl="7" w:tplc="5B205D3E" w:tentative="1">
      <w:start w:val="1"/>
      <w:numFmt w:val="bullet"/>
      <w:lvlText w:val="•"/>
      <w:lvlJc w:val="left"/>
      <w:pPr>
        <w:tabs>
          <w:tab w:val="num" w:pos="5760"/>
        </w:tabs>
        <w:ind w:left="5760" w:hanging="360"/>
      </w:pPr>
      <w:rPr>
        <w:rFonts w:ascii="Arial" w:hAnsi="Arial" w:hint="default"/>
      </w:rPr>
    </w:lvl>
    <w:lvl w:ilvl="8" w:tplc="9078B15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21CF0"/>
    <w:multiLevelType w:val="hybridMultilevel"/>
    <w:tmpl w:val="4116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695677"/>
    <w:multiLevelType w:val="hybridMultilevel"/>
    <w:tmpl w:val="1DA46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3CCB06E2"/>
    <w:multiLevelType w:val="hybridMultilevel"/>
    <w:tmpl w:val="9D8A3C8C"/>
    <w:lvl w:ilvl="0" w:tplc="25F0D8B6">
      <w:start w:val="1"/>
      <w:numFmt w:val="bullet"/>
      <w:lvlText w:val="•"/>
      <w:lvlJc w:val="left"/>
      <w:pPr>
        <w:tabs>
          <w:tab w:val="num" w:pos="220"/>
        </w:tabs>
        <w:ind w:left="220" w:hanging="360"/>
      </w:pPr>
      <w:rPr>
        <w:rFonts w:ascii="Arial" w:hAnsi="Arial" w:hint="default"/>
      </w:rPr>
    </w:lvl>
    <w:lvl w:ilvl="1" w:tplc="3D5696BA">
      <w:start w:val="110"/>
      <w:numFmt w:val="bullet"/>
      <w:lvlText w:val="–"/>
      <w:lvlJc w:val="left"/>
      <w:pPr>
        <w:tabs>
          <w:tab w:val="num" w:pos="940"/>
        </w:tabs>
        <w:ind w:left="940" w:hanging="360"/>
      </w:pPr>
      <w:rPr>
        <w:rFonts w:ascii="Arial" w:hAnsi="Arial" w:hint="default"/>
      </w:rPr>
    </w:lvl>
    <w:lvl w:ilvl="2" w:tplc="FD205EF6" w:tentative="1">
      <w:start w:val="1"/>
      <w:numFmt w:val="bullet"/>
      <w:lvlText w:val="•"/>
      <w:lvlJc w:val="left"/>
      <w:pPr>
        <w:tabs>
          <w:tab w:val="num" w:pos="1660"/>
        </w:tabs>
        <w:ind w:left="1660" w:hanging="360"/>
      </w:pPr>
      <w:rPr>
        <w:rFonts w:ascii="Arial" w:hAnsi="Arial" w:hint="default"/>
      </w:rPr>
    </w:lvl>
    <w:lvl w:ilvl="3" w:tplc="7D9C5D84" w:tentative="1">
      <w:start w:val="1"/>
      <w:numFmt w:val="bullet"/>
      <w:lvlText w:val="•"/>
      <w:lvlJc w:val="left"/>
      <w:pPr>
        <w:tabs>
          <w:tab w:val="num" w:pos="2380"/>
        </w:tabs>
        <w:ind w:left="2380" w:hanging="360"/>
      </w:pPr>
      <w:rPr>
        <w:rFonts w:ascii="Arial" w:hAnsi="Arial" w:hint="default"/>
      </w:rPr>
    </w:lvl>
    <w:lvl w:ilvl="4" w:tplc="E3A843BC" w:tentative="1">
      <w:start w:val="1"/>
      <w:numFmt w:val="bullet"/>
      <w:lvlText w:val="•"/>
      <w:lvlJc w:val="left"/>
      <w:pPr>
        <w:tabs>
          <w:tab w:val="num" w:pos="3100"/>
        </w:tabs>
        <w:ind w:left="3100" w:hanging="360"/>
      </w:pPr>
      <w:rPr>
        <w:rFonts w:ascii="Arial" w:hAnsi="Arial" w:hint="default"/>
      </w:rPr>
    </w:lvl>
    <w:lvl w:ilvl="5" w:tplc="0F326308" w:tentative="1">
      <w:start w:val="1"/>
      <w:numFmt w:val="bullet"/>
      <w:lvlText w:val="•"/>
      <w:lvlJc w:val="left"/>
      <w:pPr>
        <w:tabs>
          <w:tab w:val="num" w:pos="3820"/>
        </w:tabs>
        <w:ind w:left="3820" w:hanging="360"/>
      </w:pPr>
      <w:rPr>
        <w:rFonts w:ascii="Arial" w:hAnsi="Arial" w:hint="default"/>
      </w:rPr>
    </w:lvl>
    <w:lvl w:ilvl="6" w:tplc="A41C6332" w:tentative="1">
      <w:start w:val="1"/>
      <w:numFmt w:val="bullet"/>
      <w:lvlText w:val="•"/>
      <w:lvlJc w:val="left"/>
      <w:pPr>
        <w:tabs>
          <w:tab w:val="num" w:pos="4540"/>
        </w:tabs>
        <w:ind w:left="4540" w:hanging="360"/>
      </w:pPr>
      <w:rPr>
        <w:rFonts w:ascii="Arial" w:hAnsi="Arial" w:hint="default"/>
      </w:rPr>
    </w:lvl>
    <w:lvl w:ilvl="7" w:tplc="FB883370" w:tentative="1">
      <w:start w:val="1"/>
      <w:numFmt w:val="bullet"/>
      <w:lvlText w:val="•"/>
      <w:lvlJc w:val="left"/>
      <w:pPr>
        <w:tabs>
          <w:tab w:val="num" w:pos="5260"/>
        </w:tabs>
        <w:ind w:left="5260" w:hanging="360"/>
      </w:pPr>
      <w:rPr>
        <w:rFonts w:ascii="Arial" w:hAnsi="Arial" w:hint="default"/>
      </w:rPr>
    </w:lvl>
    <w:lvl w:ilvl="8" w:tplc="9BC43FB2" w:tentative="1">
      <w:start w:val="1"/>
      <w:numFmt w:val="bullet"/>
      <w:lvlText w:val="•"/>
      <w:lvlJc w:val="left"/>
      <w:pPr>
        <w:tabs>
          <w:tab w:val="num" w:pos="5980"/>
        </w:tabs>
        <w:ind w:left="5980" w:hanging="360"/>
      </w:pPr>
      <w:rPr>
        <w:rFonts w:ascii="Arial" w:hAnsi="Arial" w:hint="default"/>
      </w:rPr>
    </w:lvl>
  </w:abstractNum>
  <w:abstractNum w:abstractNumId="6" w15:restartNumberingAfterBreak="0">
    <w:nsid w:val="412153AC"/>
    <w:multiLevelType w:val="hybridMultilevel"/>
    <w:tmpl w:val="E53257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503F97"/>
    <w:multiLevelType w:val="hybridMultilevel"/>
    <w:tmpl w:val="3EB0404A"/>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1C349E"/>
    <w:multiLevelType w:val="hybridMultilevel"/>
    <w:tmpl w:val="B5063F82"/>
    <w:lvl w:ilvl="0" w:tplc="6644AB4A">
      <w:start w:val="1"/>
      <w:numFmt w:val="decimal"/>
      <w:lvlText w:val="[%1]"/>
      <w:lvlJc w:val="left"/>
      <w:pPr>
        <w:ind w:left="562"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9" w15:restartNumberingAfterBreak="0">
    <w:nsid w:val="57762539"/>
    <w:multiLevelType w:val="hybridMultilevel"/>
    <w:tmpl w:val="482AC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7267C66"/>
    <w:multiLevelType w:val="hybridMultilevel"/>
    <w:tmpl w:val="0A5A7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F8757E4"/>
    <w:multiLevelType w:val="hybridMultilevel"/>
    <w:tmpl w:val="22CC7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343335"/>
    <w:multiLevelType w:val="hybridMultilevel"/>
    <w:tmpl w:val="50D6B4F0"/>
    <w:lvl w:ilvl="0" w:tplc="C06C9F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3"/>
  </w:num>
  <w:num w:numId="4">
    <w:abstractNumId w:val="9"/>
  </w:num>
  <w:num w:numId="5">
    <w:abstractNumId w:val="6"/>
  </w:num>
  <w:num w:numId="6">
    <w:abstractNumId w:val="14"/>
  </w:num>
  <w:num w:numId="7">
    <w:abstractNumId w:val="5"/>
  </w:num>
  <w:num w:numId="8">
    <w:abstractNumId w:val="0"/>
  </w:num>
  <w:num w:numId="9">
    <w:abstractNumId w:val="7"/>
  </w:num>
  <w:num w:numId="10">
    <w:abstractNumId w:val="15"/>
  </w:num>
  <w:num w:numId="11">
    <w:abstractNumId w:val="1"/>
  </w:num>
  <w:num w:numId="12">
    <w:abstractNumId w:val="3"/>
  </w:num>
  <w:num w:numId="13">
    <w:abstractNumId w:val="12"/>
  </w:num>
  <w:num w:numId="14">
    <w:abstractNumId w:val="8"/>
  </w:num>
  <w:num w:numId="15">
    <w:abstractNumId w:val="11"/>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grammar="clean"/>
  <w:defaultTabStop w:val="708"/>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A78"/>
    <w:rsid w:val="00003FD0"/>
    <w:rsid w:val="00004793"/>
    <w:rsid w:val="00005DEA"/>
    <w:rsid w:val="00006371"/>
    <w:rsid w:val="000102B7"/>
    <w:rsid w:val="00010354"/>
    <w:rsid w:val="00011672"/>
    <w:rsid w:val="0001392D"/>
    <w:rsid w:val="000170EA"/>
    <w:rsid w:val="00017D70"/>
    <w:rsid w:val="00021794"/>
    <w:rsid w:val="00022E4D"/>
    <w:rsid w:val="00025ABE"/>
    <w:rsid w:val="00025F1F"/>
    <w:rsid w:val="000340DF"/>
    <w:rsid w:val="00040445"/>
    <w:rsid w:val="00045451"/>
    <w:rsid w:val="00046233"/>
    <w:rsid w:val="00053CBB"/>
    <w:rsid w:val="000573F5"/>
    <w:rsid w:val="00060BFF"/>
    <w:rsid w:val="000628FB"/>
    <w:rsid w:val="000649F9"/>
    <w:rsid w:val="00064F15"/>
    <w:rsid w:val="00065555"/>
    <w:rsid w:val="00072896"/>
    <w:rsid w:val="00073829"/>
    <w:rsid w:val="00074DFE"/>
    <w:rsid w:val="000812C5"/>
    <w:rsid w:val="00084065"/>
    <w:rsid w:val="000936F6"/>
    <w:rsid w:val="00094A71"/>
    <w:rsid w:val="00095052"/>
    <w:rsid w:val="00096CE6"/>
    <w:rsid w:val="000A172F"/>
    <w:rsid w:val="000A50D0"/>
    <w:rsid w:val="000A7FA8"/>
    <w:rsid w:val="000B0BF2"/>
    <w:rsid w:val="000B5EF9"/>
    <w:rsid w:val="000C219B"/>
    <w:rsid w:val="000C3C28"/>
    <w:rsid w:val="000C591A"/>
    <w:rsid w:val="000D11DE"/>
    <w:rsid w:val="000E1A0A"/>
    <w:rsid w:val="000E20BE"/>
    <w:rsid w:val="000E7B3A"/>
    <w:rsid w:val="00102EB0"/>
    <w:rsid w:val="00103BF4"/>
    <w:rsid w:val="00112CB5"/>
    <w:rsid w:val="00115F4E"/>
    <w:rsid w:val="0011631D"/>
    <w:rsid w:val="00116AEA"/>
    <w:rsid w:val="00125700"/>
    <w:rsid w:val="001271E2"/>
    <w:rsid w:val="001300BD"/>
    <w:rsid w:val="001437A8"/>
    <w:rsid w:val="00152119"/>
    <w:rsid w:val="0015357F"/>
    <w:rsid w:val="001543E6"/>
    <w:rsid w:val="00156B3B"/>
    <w:rsid w:val="001607E8"/>
    <w:rsid w:val="0016129B"/>
    <w:rsid w:val="00173E8F"/>
    <w:rsid w:val="00175234"/>
    <w:rsid w:val="00176C45"/>
    <w:rsid w:val="001776C0"/>
    <w:rsid w:val="0018463B"/>
    <w:rsid w:val="00185B35"/>
    <w:rsid w:val="00185EBB"/>
    <w:rsid w:val="00191AEE"/>
    <w:rsid w:val="00193DB2"/>
    <w:rsid w:val="001A5351"/>
    <w:rsid w:val="001B1282"/>
    <w:rsid w:val="001B79B4"/>
    <w:rsid w:val="001C072A"/>
    <w:rsid w:val="001C2D4A"/>
    <w:rsid w:val="001C4881"/>
    <w:rsid w:val="001C7338"/>
    <w:rsid w:val="001D12F8"/>
    <w:rsid w:val="001D3B76"/>
    <w:rsid w:val="001D449E"/>
    <w:rsid w:val="001E73FA"/>
    <w:rsid w:val="001F023D"/>
    <w:rsid w:val="001F076E"/>
    <w:rsid w:val="001F650C"/>
    <w:rsid w:val="00203FFB"/>
    <w:rsid w:val="00204AD9"/>
    <w:rsid w:val="00204C52"/>
    <w:rsid w:val="00210A95"/>
    <w:rsid w:val="00213455"/>
    <w:rsid w:val="00216D58"/>
    <w:rsid w:val="00217544"/>
    <w:rsid w:val="00217D2C"/>
    <w:rsid w:val="00217F31"/>
    <w:rsid w:val="002229C9"/>
    <w:rsid w:val="00225226"/>
    <w:rsid w:val="002258B4"/>
    <w:rsid w:val="00230BAD"/>
    <w:rsid w:val="002361CA"/>
    <w:rsid w:val="002460DA"/>
    <w:rsid w:val="0025057F"/>
    <w:rsid w:val="00250CB6"/>
    <w:rsid w:val="00253810"/>
    <w:rsid w:val="00253A64"/>
    <w:rsid w:val="00254800"/>
    <w:rsid w:val="0025618C"/>
    <w:rsid w:val="002562C7"/>
    <w:rsid w:val="0026412A"/>
    <w:rsid w:val="00264652"/>
    <w:rsid w:val="00265882"/>
    <w:rsid w:val="00265A0F"/>
    <w:rsid w:val="00272062"/>
    <w:rsid w:val="002732EB"/>
    <w:rsid w:val="002737F9"/>
    <w:rsid w:val="00276AB5"/>
    <w:rsid w:val="00280090"/>
    <w:rsid w:val="0028218B"/>
    <w:rsid w:val="00294742"/>
    <w:rsid w:val="00295320"/>
    <w:rsid w:val="002A1DA3"/>
    <w:rsid w:val="002A2C59"/>
    <w:rsid w:val="002A50F5"/>
    <w:rsid w:val="002B3F75"/>
    <w:rsid w:val="002C16EF"/>
    <w:rsid w:val="002C565E"/>
    <w:rsid w:val="002C6111"/>
    <w:rsid w:val="002C774D"/>
    <w:rsid w:val="002D319F"/>
    <w:rsid w:val="002D4F00"/>
    <w:rsid w:val="002D54A8"/>
    <w:rsid w:val="002E1458"/>
    <w:rsid w:val="002E2C6B"/>
    <w:rsid w:val="002E3267"/>
    <w:rsid w:val="002E417A"/>
    <w:rsid w:val="002E6C80"/>
    <w:rsid w:val="002F0B35"/>
    <w:rsid w:val="003005AD"/>
    <w:rsid w:val="00302348"/>
    <w:rsid w:val="0030306A"/>
    <w:rsid w:val="00304F73"/>
    <w:rsid w:val="00305933"/>
    <w:rsid w:val="00306C0B"/>
    <w:rsid w:val="00310BE1"/>
    <w:rsid w:val="00312F3D"/>
    <w:rsid w:val="00313845"/>
    <w:rsid w:val="00315F96"/>
    <w:rsid w:val="0031728A"/>
    <w:rsid w:val="00320E0D"/>
    <w:rsid w:val="00324CF8"/>
    <w:rsid w:val="00327015"/>
    <w:rsid w:val="00330CD2"/>
    <w:rsid w:val="00335F25"/>
    <w:rsid w:val="00336AE1"/>
    <w:rsid w:val="0034238F"/>
    <w:rsid w:val="00344B9F"/>
    <w:rsid w:val="00347765"/>
    <w:rsid w:val="003502D8"/>
    <w:rsid w:val="0035389F"/>
    <w:rsid w:val="0035405F"/>
    <w:rsid w:val="003618A5"/>
    <w:rsid w:val="0037200E"/>
    <w:rsid w:val="00372225"/>
    <w:rsid w:val="00377A22"/>
    <w:rsid w:val="00381593"/>
    <w:rsid w:val="00384A88"/>
    <w:rsid w:val="00385685"/>
    <w:rsid w:val="00395ECB"/>
    <w:rsid w:val="0039669A"/>
    <w:rsid w:val="00397650"/>
    <w:rsid w:val="003A2F84"/>
    <w:rsid w:val="003A6D75"/>
    <w:rsid w:val="003A7A0D"/>
    <w:rsid w:val="003B0641"/>
    <w:rsid w:val="003B26A0"/>
    <w:rsid w:val="003C06D1"/>
    <w:rsid w:val="003C4078"/>
    <w:rsid w:val="003C5DEE"/>
    <w:rsid w:val="003C767B"/>
    <w:rsid w:val="003C781F"/>
    <w:rsid w:val="003D07E2"/>
    <w:rsid w:val="003D1DC5"/>
    <w:rsid w:val="003D22B2"/>
    <w:rsid w:val="003D5309"/>
    <w:rsid w:val="003E1AF3"/>
    <w:rsid w:val="003E21BE"/>
    <w:rsid w:val="003E35A6"/>
    <w:rsid w:val="003E363B"/>
    <w:rsid w:val="003E3FF2"/>
    <w:rsid w:val="003E598B"/>
    <w:rsid w:val="003F3DFF"/>
    <w:rsid w:val="003F4934"/>
    <w:rsid w:val="003F6923"/>
    <w:rsid w:val="004047B5"/>
    <w:rsid w:val="004107A7"/>
    <w:rsid w:val="004149D9"/>
    <w:rsid w:val="0041563E"/>
    <w:rsid w:val="00425DB6"/>
    <w:rsid w:val="0042717A"/>
    <w:rsid w:val="00431B06"/>
    <w:rsid w:val="004345D9"/>
    <w:rsid w:val="00434620"/>
    <w:rsid w:val="004373D9"/>
    <w:rsid w:val="00440F1A"/>
    <w:rsid w:val="0044225A"/>
    <w:rsid w:val="00447406"/>
    <w:rsid w:val="00450660"/>
    <w:rsid w:val="004537FB"/>
    <w:rsid w:val="004563D3"/>
    <w:rsid w:val="00461289"/>
    <w:rsid w:val="00463684"/>
    <w:rsid w:val="00465B6F"/>
    <w:rsid w:val="00467DFB"/>
    <w:rsid w:val="00472713"/>
    <w:rsid w:val="00474B20"/>
    <w:rsid w:val="00476AF6"/>
    <w:rsid w:val="00480BE5"/>
    <w:rsid w:val="00481716"/>
    <w:rsid w:val="00486D34"/>
    <w:rsid w:val="00490C92"/>
    <w:rsid w:val="004A09B6"/>
    <w:rsid w:val="004A68F0"/>
    <w:rsid w:val="004B051D"/>
    <w:rsid w:val="004B070E"/>
    <w:rsid w:val="004B169B"/>
    <w:rsid w:val="004B42C5"/>
    <w:rsid w:val="004B59ED"/>
    <w:rsid w:val="004B7470"/>
    <w:rsid w:val="004C09C7"/>
    <w:rsid w:val="004C1414"/>
    <w:rsid w:val="004D0917"/>
    <w:rsid w:val="004E12C3"/>
    <w:rsid w:val="004E1C5B"/>
    <w:rsid w:val="004E3E0E"/>
    <w:rsid w:val="004E6575"/>
    <w:rsid w:val="004F1400"/>
    <w:rsid w:val="00500DB8"/>
    <w:rsid w:val="00502222"/>
    <w:rsid w:val="0050718C"/>
    <w:rsid w:val="00510D0B"/>
    <w:rsid w:val="00512E1E"/>
    <w:rsid w:val="00513B6B"/>
    <w:rsid w:val="00516C3D"/>
    <w:rsid w:val="00523459"/>
    <w:rsid w:val="005276FB"/>
    <w:rsid w:val="0053560F"/>
    <w:rsid w:val="00536CC1"/>
    <w:rsid w:val="00537F0F"/>
    <w:rsid w:val="00545586"/>
    <w:rsid w:val="00545744"/>
    <w:rsid w:val="005468E3"/>
    <w:rsid w:val="005475CD"/>
    <w:rsid w:val="00547F4D"/>
    <w:rsid w:val="00551564"/>
    <w:rsid w:val="00553847"/>
    <w:rsid w:val="00573FF8"/>
    <w:rsid w:val="00581A1B"/>
    <w:rsid w:val="005833B8"/>
    <w:rsid w:val="005911AD"/>
    <w:rsid w:val="005941F3"/>
    <w:rsid w:val="00595268"/>
    <w:rsid w:val="00595995"/>
    <w:rsid w:val="005A2A0C"/>
    <w:rsid w:val="005A563F"/>
    <w:rsid w:val="005A708F"/>
    <w:rsid w:val="005B3C5D"/>
    <w:rsid w:val="005C7C89"/>
    <w:rsid w:val="005D0CD6"/>
    <w:rsid w:val="005D10F7"/>
    <w:rsid w:val="005D1905"/>
    <w:rsid w:val="005D3ED4"/>
    <w:rsid w:val="005D7F3E"/>
    <w:rsid w:val="005E1EFD"/>
    <w:rsid w:val="005E29FE"/>
    <w:rsid w:val="005E3592"/>
    <w:rsid w:val="005F1BDE"/>
    <w:rsid w:val="0060552E"/>
    <w:rsid w:val="006127ED"/>
    <w:rsid w:val="00613E26"/>
    <w:rsid w:val="006150C1"/>
    <w:rsid w:val="00615E9A"/>
    <w:rsid w:val="00622121"/>
    <w:rsid w:val="006263E0"/>
    <w:rsid w:val="006277E0"/>
    <w:rsid w:val="00627A3B"/>
    <w:rsid w:val="006303F7"/>
    <w:rsid w:val="00631458"/>
    <w:rsid w:val="006400E7"/>
    <w:rsid w:val="0064200D"/>
    <w:rsid w:val="00642F8D"/>
    <w:rsid w:val="00650991"/>
    <w:rsid w:val="00652792"/>
    <w:rsid w:val="006543E9"/>
    <w:rsid w:val="006611F4"/>
    <w:rsid w:val="00666C1E"/>
    <w:rsid w:val="006713C4"/>
    <w:rsid w:val="00682973"/>
    <w:rsid w:val="0068313D"/>
    <w:rsid w:val="00683C44"/>
    <w:rsid w:val="006A16AF"/>
    <w:rsid w:val="006A320E"/>
    <w:rsid w:val="006A5F2D"/>
    <w:rsid w:val="006B1BBE"/>
    <w:rsid w:val="006B2154"/>
    <w:rsid w:val="006B2967"/>
    <w:rsid w:val="006B3A53"/>
    <w:rsid w:val="006C0B9E"/>
    <w:rsid w:val="006C12A3"/>
    <w:rsid w:val="006C51BB"/>
    <w:rsid w:val="006C6EF7"/>
    <w:rsid w:val="006C7A01"/>
    <w:rsid w:val="006D23BC"/>
    <w:rsid w:val="006D3A9F"/>
    <w:rsid w:val="006D4C0E"/>
    <w:rsid w:val="006D5777"/>
    <w:rsid w:val="006E5BE9"/>
    <w:rsid w:val="006F1D30"/>
    <w:rsid w:val="006F52BA"/>
    <w:rsid w:val="007003BD"/>
    <w:rsid w:val="00701619"/>
    <w:rsid w:val="00704B1F"/>
    <w:rsid w:val="00715D8B"/>
    <w:rsid w:val="00720243"/>
    <w:rsid w:val="00721E81"/>
    <w:rsid w:val="007239B6"/>
    <w:rsid w:val="00723AF8"/>
    <w:rsid w:val="00724487"/>
    <w:rsid w:val="00725BA6"/>
    <w:rsid w:val="0072759D"/>
    <w:rsid w:val="0073741D"/>
    <w:rsid w:val="00740803"/>
    <w:rsid w:val="0074582D"/>
    <w:rsid w:val="007515CF"/>
    <w:rsid w:val="00752376"/>
    <w:rsid w:val="00754F37"/>
    <w:rsid w:val="00760A7E"/>
    <w:rsid w:val="00770AF8"/>
    <w:rsid w:val="00775771"/>
    <w:rsid w:val="00780851"/>
    <w:rsid w:val="00780A46"/>
    <w:rsid w:val="00781767"/>
    <w:rsid w:val="00781FCA"/>
    <w:rsid w:val="007906B8"/>
    <w:rsid w:val="007A2B37"/>
    <w:rsid w:val="007A5B79"/>
    <w:rsid w:val="007A6906"/>
    <w:rsid w:val="007B2FB4"/>
    <w:rsid w:val="007B39DB"/>
    <w:rsid w:val="007B7691"/>
    <w:rsid w:val="007C16C6"/>
    <w:rsid w:val="007E00C1"/>
    <w:rsid w:val="007F2670"/>
    <w:rsid w:val="007F340B"/>
    <w:rsid w:val="007F5315"/>
    <w:rsid w:val="008004D1"/>
    <w:rsid w:val="00804CC8"/>
    <w:rsid w:val="00811961"/>
    <w:rsid w:val="00811E0C"/>
    <w:rsid w:val="00815F9C"/>
    <w:rsid w:val="008224AF"/>
    <w:rsid w:val="00824E11"/>
    <w:rsid w:val="00833FDE"/>
    <w:rsid w:val="00836304"/>
    <w:rsid w:val="00836887"/>
    <w:rsid w:val="0084253B"/>
    <w:rsid w:val="00846F42"/>
    <w:rsid w:val="00851E91"/>
    <w:rsid w:val="008579C9"/>
    <w:rsid w:val="008604F8"/>
    <w:rsid w:val="00871FE1"/>
    <w:rsid w:val="00876695"/>
    <w:rsid w:val="008804B7"/>
    <w:rsid w:val="00881989"/>
    <w:rsid w:val="008823F4"/>
    <w:rsid w:val="0088390E"/>
    <w:rsid w:val="00884864"/>
    <w:rsid w:val="00886CE3"/>
    <w:rsid w:val="008922C5"/>
    <w:rsid w:val="00892EA2"/>
    <w:rsid w:val="0089734D"/>
    <w:rsid w:val="008A39D4"/>
    <w:rsid w:val="008A3ACD"/>
    <w:rsid w:val="008A7479"/>
    <w:rsid w:val="008A765A"/>
    <w:rsid w:val="008B515D"/>
    <w:rsid w:val="008B6914"/>
    <w:rsid w:val="008C166C"/>
    <w:rsid w:val="008C6931"/>
    <w:rsid w:val="008C6B4A"/>
    <w:rsid w:val="008C737F"/>
    <w:rsid w:val="008D134C"/>
    <w:rsid w:val="008D16DD"/>
    <w:rsid w:val="008D39AB"/>
    <w:rsid w:val="008D594C"/>
    <w:rsid w:val="008D78F0"/>
    <w:rsid w:val="008D7C3B"/>
    <w:rsid w:val="008E1360"/>
    <w:rsid w:val="008E3699"/>
    <w:rsid w:val="008E39F0"/>
    <w:rsid w:val="008E3D98"/>
    <w:rsid w:val="008E4830"/>
    <w:rsid w:val="008E49E0"/>
    <w:rsid w:val="008E624A"/>
    <w:rsid w:val="008F1719"/>
    <w:rsid w:val="008F64EB"/>
    <w:rsid w:val="00905604"/>
    <w:rsid w:val="0091207F"/>
    <w:rsid w:val="00915904"/>
    <w:rsid w:val="00923C2A"/>
    <w:rsid w:val="0092766A"/>
    <w:rsid w:val="00930D82"/>
    <w:rsid w:val="00930E0C"/>
    <w:rsid w:val="0094154F"/>
    <w:rsid w:val="009436B2"/>
    <w:rsid w:val="00946AE2"/>
    <w:rsid w:val="0094797E"/>
    <w:rsid w:val="00952073"/>
    <w:rsid w:val="00952E77"/>
    <w:rsid w:val="00954E38"/>
    <w:rsid w:val="009550C0"/>
    <w:rsid w:val="00955AFF"/>
    <w:rsid w:val="00963BDA"/>
    <w:rsid w:val="00963BF9"/>
    <w:rsid w:val="00971726"/>
    <w:rsid w:val="009726C8"/>
    <w:rsid w:val="009736BD"/>
    <w:rsid w:val="00973778"/>
    <w:rsid w:val="00975FC9"/>
    <w:rsid w:val="00977CFF"/>
    <w:rsid w:val="00982F1A"/>
    <w:rsid w:val="009841C5"/>
    <w:rsid w:val="00987DD1"/>
    <w:rsid w:val="00993E56"/>
    <w:rsid w:val="009969ED"/>
    <w:rsid w:val="009A1B7E"/>
    <w:rsid w:val="009A3696"/>
    <w:rsid w:val="009B10CD"/>
    <w:rsid w:val="009B2A81"/>
    <w:rsid w:val="009B2A99"/>
    <w:rsid w:val="009B4A6C"/>
    <w:rsid w:val="009B628D"/>
    <w:rsid w:val="009B6F6B"/>
    <w:rsid w:val="009C16FB"/>
    <w:rsid w:val="009C1770"/>
    <w:rsid w:val="009C25D2"/>
    <w:rsid w:val="009D1AC1"/>
    <w:rsid w:val="009D4642"/>
    <w:rsid w:val="009D6577"/>
    <w:rsid w:val="009E0E28"/>
    <w:rsid w:val="009E6733"/>
    <w:rsid w:val="009F1182"/>
    <w:rsid w:val="009F3400"/>
    <w:rsid w:val="009F6C8C"/>
    <w:rsid w:val="00A03236"/>
    <w:rsid w:val="00A05B71"/>
    <w:rsid w:val="00A12D21"/>
    <w:rsid w:val="00A1470E"/>
    <w:rsid w:val="00A15BC0"/>
    <w:rsid w:val="00A16C87"/>
    <w:rsid w:val="00A20514"/>
    <w:rsid w:val="00A21195"/>
    <w:rsid w:val="00A22F74"/>
    <w:rsid w:val="00A2355C"/>
    <w:rsid w:val="00A2769C"/>
    <w:rsid w:val="00A43322"/>
    <w:rsid w:val="00A44CBC"/>
    <w:rsid w:val="00A45DC0"/>
    <w:rsid w:val="00A47A6A"/>
    <w:rsid w:val="00A47C50"/>
    <w:rsid w:val="00A56B72"/>
    <w:rsid w:val="00A60E3B"/>
    <w:rsid w:val="00A623F6"/>
    <w:rsid w:val="00A64F00"/>
    <w:rsid w:val="00A674C8"/>
    <w:rsid w:val="00A677D6"/>
    <w:rsid w:val="00A70703"/>
    <w:rsid w:val="00A70C9E"/>
    <w:rsid w:val="00A7346B"/>
    <w:rsid w:val="00A77FB6"/>
    <w:rsid w:val="00A77FDE"/>
    <w:rsid w:val="00A800C6"/>
    <w:rsid w:val="00A80EFD"/>
    <w:rsid w:val="00A8128C"/>
    <w:rsid w:val="00A82E25"/>
    <w:rsid w:val="00A846A0"/>
    <w:rsid w:val="00A9167C"/>
    <w:rsid w:val="00A9198D"/>
    <w:rsid w:val="00A9259F"/>
    <w:rsid w:val="00A944C4"/>
    <w:rsid w:val="00A9654D"/>
    <w:rsid w:val="00A9676A"/>
    <w:rsid w:val="00A974D9"/>
    <w:rsid w:val="00AA724A"/>
    <w:rsid w:val="00AB081E"/>
    <w:rsid w:val="00AB2E7B"/>
    <w:rsid w:val="00AB3834"/>
    <w:rsid w:val="00AB5954"/>
    <w:rsid w:val="00AB6965"/>
    <w:rsid w:val="00AB6A58"/>
    <w:rsid w:val="00AB6CBD"/>
    <w:rsid w:val="00AC57C4"/>
    <w:rsid w:val="00AC5CFF"/>
    <w:rsid w:val="00AD106A"/>
    <w:rsid w:val="00AD1183"/>
    <w:rsid w:val="00AE07E7"/>
    <w:rsid w:val="00AE2DB6"/>
    <w:rsid w:val="00AE32FA"/>
    <w:rsid w:val="00AE3418"/>
    <w:rsid w:val="00AE4003"/>
    <w:rsid w:val="00AE4AC8"/>
    <w:rsid w:val="00AE5E56"/>
    <w:rsid w:val="00AF52F7"/>
    <w:rsid w:val="00B0005E"/>
    <w:rsid w:val="00B00905"/>
    <w:rsid w:val="00B014A6"/>
    <w:rsid w:val="00B05576"/>
    <w:rsid w:val="00B07519"/>
    <w:rsid w:val="00B11E4E"/>
    <w:rsid w:val="00B21A14"/>
    <w:rsid w:val="00B225CD"/>
    <w:rsid w:val="00B23F8F"/>
    <w:rsid w:val="00B25B59"/>
    <w:rsid w:val="00B26222"/>
    <w:rsid w:val="00B27CFE"/>
    <w:rsid w:val="00B30E43"/>
    <w:rsid w:val="00B33D16"/>
    <w:rsid w:val="00B34791"/>
    <w:rsid w:val="00B424AF"/>
    <w:rsid w:val="00B44095"/>
    <w:rsid w:val="00B47363"/>
    <w:rsid w:val="00B5397D"/>
    <w:rsid w:val="00B5556A"/>
    <w:rsid w:val="00B56C12"/>
    <w:rsid w:val="00B56DCD"/>
    <w:rsid w:val="00B635C8"/>
    <w:rsid w:val="00B743B0"/>
    <w:rsid w:val="00B76C78"/>
    <w:rsid w:val="00B77914"/>
    <w:rsid w:val="00B874FE"/>
    <w:rsid w:val="00B87EAC"/>
    <w:rsid w:val="00B912A4"/>
    <w:rsid w:val="00B91814"/>
    <w:rsid w:val="00B92BE2"/>
    <w:rsid w:val="00B94260"/>
    <w:rsid w:val="00B96CE2"/>
    <w:rsid w:val="00BA16B7"/>
    <w:rsid w:val="00BA257B"/>
    <w:rsid w:val="00BA3E2C"/>
    <w:rsid w:val="00BA4EBF"/>
    <w:rsid w:val="00BA5F1E"/>
    <w:rsid w:val="00BB3F09"/>
    <w:rsid w:val="00BC4207"/>
    <w:rsid w:val="00BC57FB"/>
    <w:rsid w:val="00BC72C1"/>
    <w:rsid w:val="00BD1E06"/>
    <w:rsid w:val="00BD5C74"/>
    <w:rsid w:val="00BD6C67"/>
    <w:rsid w:val="00BD751E"/>
    <w:rsid w:val="00BE0FBD"/>
    <w:rsid w:val="00BE4E62"/>
    <w:rsid w:val="00BE55A2"/>
    <w:rsid w:val="00BE586A"/>
    <w:rsid w:val="00BE5D92"/>
    <w:rsid w:val="00BE7EB9"/>
    <w:rsid w:val="00C029BF"/>
    <w:rsid w:val="00C16332"/>
    <w:rsid w:val="00C26A40"/>
    <w:rsid w:val="00C418D2"/>
    <w:rsid w:val="00C458C9"/>
    <w:rsid w:val="00C47859"/>
    <w:rsid w:val="00C52156"/>
    <w:rsid w:val="00C53C6E"/>
    <w:rsid w:val="00C54BB9"/>
    <w:rsid w:val="00C54BC4"/>
    <w:rsid w:val="00C60673"/>
    <w:rsid w:val="00C609ED"/>
    <w:rsid w:val="00C63A6A"/>
    <w:rsid w:val="00C64EFE"/>
    <w:rsid w:val="00C65EF3"/>
    <w:rsid w:val="00C71B16"/>
    <w:rsid w:val="00C73D81"/>
    <w:rsid w:val="00C770B9"/>
    <w:rsid w:val="00C77822"/>
    <w:rsid w:val="00C86133"/>
    <w:rsid w:val="00C92868"/>
    <w:rsid w:val="00C94E67"/>
    <w:rsid w:val="00C975E0"/>
    <w:rsid w:val="00CA070C"/>
    <w:rsid w:val="00CA5A85"/>
    <w:rsid w:val="00CB1708"/>
    <w:rsid w:val="00CB4C81"/>
    <w:rsid w:val="00CB65EA"/>
    <w:rsid w:val="00CB72D1"/>
    <w:rsid w:val="00CB7EB0"/>
    <w:rsid w:val="00CC4D30"/>
    <w:rsid w:val="00CC5C2D"/>
    <w:rsid w:val="00CC7B28"/>
    <w:rsid w:val="00CD2527"/>
    <w:rsid w:val="00CD6254"/>
    <w:rsid w:val="00CD6DA9"/>
    <w:rsid w:val="00CD7086"/>
    <w:rsid w:val="00CE0C27"/>
    <w:rsid w:val="00CE2466"/>
    <w:rsid w:val="00CE5B48"/>
    <w:rsid w:val="00CE5C33"/>
    <w:rsid w:val="00D01A52"/>
    <w:rsid w:val="00D02061"/>
    <w:rsid w:val="00D03B78"/>
    <w:rsid w:val="00D040B2"/>
    <w:rsid w:val="00D0470E"/>
    <w:rsid w:val="00D1461D"/>
    <w:rsid w:val="00D1737C"/>
    <w:rsid w:val="00D176DF"/>
    <w:rsid w:val="00D21D79"/>
    <w:rsid w:val="00D229F0"/>
    <w:rsid w:val="00D254A8"/>
    <w:rsid w:val="00D259A5"/>
    <w:rsid w:val="00D31AD3"/>
    <w:rsid w:val="00D451D6"/>
    <w:rsid w:val="00D51A0E"/>
    <w:rsid w:val="00D5316D"/>
    <w:rsid w:val="00D55E79"/>
    <w:rsid w:val="00D62705"/>
    <w:rsid w:val="00D65870"/>
    <w:rsid w:val="00D66BC5"/>
    <w:rsid w:val="00D67AB8"/>
    <w:rsid w:val="00D724CF"/>
    <w:rsid w:val="00D832A8"/>
    <w:rsid w:val="00D83D39"/>
    <w:rsid w:val="00D84B65"/>
    <w:rsid w:val="00D870BD"/>
    <w:rsid w:val="00D9234B"/>
    <w:rsid w:val="00D93F60"/>
    <w:rsid w:val="00D949E4"/>
    <w:rsid w:val="00DA0830"/>
    <w:rsid w:val="00DA6789"/>
    <w:rsid w:val="00DB1594"/>
    <w:rsid w:val="00DB31EF"/>
    <w:rsid w:val="00DC0415"/>
    <w:rsid w:val="00DC2FDE"/>
    <w:rsid w:val="00DC3026"/>
    <w:rsid w:val="00DC3348"/>
    <w:rsid w:val="00DD01D8"/>
    <w:rsid w:val="00DD1FD4"/>
    <w:rsid w:val="00DD36B7"/>
    <w:rsid w:val="00DD4CFE"/>
    <w:rsid w:val="00DE0BFC"/>
    <w:rsid w:val="00DE3CDE"/>
    <w:rsid w:val="00DE45B9"/>
    <w:rsid w:val="00DF2C14"/>
    <w:rsid w:val="00DF320A"/>
    <w:rsid w:val="00E004F5"/>
    <w:rsid w:val="00E0211E"/>
    <w:rsid w:val="00E071CC"/>
    <w:rsid w:val="00E07F1B"/>
    <w:rsid w:val="00E14A2E"/>
    <w:rsid w:val="00E15BBF"/>
    <w:rsid w:val="00E160F5"/>
    <w:rsid w:val="00E163F3"/>
    <w:rsid w:val="00E16F77"/>
    <w:rsid w:val="00E2065A"/>
    <w:rsid w:val="00E22F7C"/>
    <w:rsid w:val="00E3131E"/>
    <w:rsid w:val="00E31A14"/>
    <w:rsid w:val="00E324A1"/>
    <w:rsid w:val="00E33408"/>
    <w:rsid w:val="00E33664"/>
    <w:rsid w:val="00E371A2"/>
    <w:rsid w:val="00E41A36"/>
    <w:rsid w:val="00E44293"/>
    <w:rsid w:val="00E44F50"/>
    <w:rsid w:val="00E51290"/>
    <w:rsid w:val="00E530B6"/>
    <w:rsid w:val="00E616D4"/>
    <w:rsid w:val="00E773AC"/>
    <w:rsid w:val="00E828D4"/>
    <w:rsid w:val="00E90376"/>
    <w:rsid w:val="00E91F36"/>
    <w:rsid w:val="00E93326"/>
    <w:rsid w:val="00E93DC7"/>
    <w:rsid w:val="00EA0AEF"/>
    <w:rsid w:val="00EA1E2D"/>
    <w:rsid w:val="00EA75A5"/>
    <w:rsid w:val="00EB4074"/>
    <w:rsid w:val="00EB6D59"/>
    <w:rsid w:val="00EC0371"/>
    <w:rsid w:val="00EC05A8"/>
    <w:rsid w:val="00EC06DE"/>
    <w:rsid w:val="00EC0CD3"/>
    <w:rsid w:val="00EC2C48"/>
    <w:rsid w:val="00EC4B01"/>
    <w:rsid w:val="00EC7204"/>
    <w:rsid w:val="00ED50FC"/>
    <w:rsid w:val="00ED5901"/>
    <w:rsid w:val="00EE195D"/>
    <w:rsid w:val="00EE2647"/>
    <w:rsid w:val="00EE42ED"/>
    <w:rsid w:val="00EE6F3D"/>
    <w:rsid w:val="00EF22B6"/>
    <w:rsid w:val="00EF4A82"/>
    <w:rsid w:val="00EF7C33"/>
    <w:rsid w:val="00F01182"/>
    <w:rsid w:val="00F0415F"/>
    <w:rsid w:val="00F11550"/>
    <w:rsid w:val="00F15F74"/>
    <w:rsid w:val="00F23E66"/>
    <w:rsid w:val="00F25BE0"/>
    <w:rsid w:val="00F32004"/>
    <w:rsid w:val="00F32187"/>
    <w:rsid w:val="00F35D71"/>
    <w:rsid w:val="00F36D42"/>
    <w:rsid w:val="00F36E15"/>
    <w:rsid w:val="00F433FD"/>
    <w:rsid w:val="00F51B6A"/>
    <w:rsid w:val="00F52F9F"/>
    <w:rsid w:val="00F54390"/>
    <w:rsid w:val="00F61D8E"/>
    <w:rsid w:val="00F62F43"/>
    <w:rsid w:val="00F63206"/>
    <w:rsid w:val="00F7002D"/>
    <w:rsid w:val="00F711C2"/>
    <w:rsid w:val="00F72A1A"/>
    <w:rsid w:val="00F75E7E"/>
    <w:rsid w:val="00F818AB"/>
    <w:rsid w:val="00F873C2"/>
    <w:rsid w:val="00F9112F"/>
    <w:rsid w:val="00F914C1"/>
    <w:rsid w:val="00F944A5"/>
    <w:rsid w:val="00F94E10"/>
    <w:rsid w:val="00FA1A0C"/>
    <w:rsid w:val="00FA34EB"/>
    <w:rsid w:val="00FA39B1"/>
    <w:rsid w:val="00FB07FE"/>
    <w:rsid w:val="00FB19F2"/>
    <w:rsid w:val="00FC1AAF"/>
    <w:rsid w:val="00FC3BD2"/>
    <w:rsid w:val="00FC5D64"/>
    <w:rsid w:val="00FC6AC3"/>
    <w:rsid w:val="00FE7E5C"/>
    <w:rsid w:val="00FF0B84"/>
    <w:rsid w:val="00FF1194"/>
    <w:rsid w:val="00FF7B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868DE"/>
  <w15:chartTrackingRefBased/>
  <w15:docId w15:val="{BF5E44B4-CDB1-4DEF-96A8-1D6AEDD64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182"/>
    <w:pPr>
      <w:overflowPunct w:val="0"/>
      <w:autoSpaceDE w:val="0"/>
      <w:autoSpaceDN w:val="0"/>
      <w:adjustRightInd w:val="0"/>
      <w:spacing w:before="120" w:after="120" w:line="240" w:lineRule="auto"/>
      <w:textAlignment w:val="baseline"/>
    </w:pPr>
    <w:rPr>
      <w:rFonts w:ascii="Times New Roman" w:eastAsia="SimSu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tabs>
        <w:tab w:val="num" w:pos="360"/>
      </w:tabs>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eastAsia="SimSun" w:hAnsi="Arial" w:cs="Times New Roman"/>
      <w:sz w:val="36"/>
      <w:szCs w:val="20"/>
      <w:lang w:val="en-GB"/>
    </w:rPr>
  </w:style>
  <w:style w:type="character" w:customStyle="1" w:styleId="Heading9Char">
    <w:name w:val="Heading 9 Char"/>
    <w:basedOn w:val="DefaultParagraphFont"/>
    <w:link w:val="Heading9"/>
    <w:rsid w:val="00F01182"/>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eastAsia="SimSun"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semiHidden/>
    <w:unhideWhenUsed/>
    <w:rsid w:val="0092766A"/>
  </w:style>
  <w:style w:type="character" w:customStyle="1" w:styleId="CommentTextChar">
    <w:name w:val="Comment Text Char"/>
    <w:basedOn w:val="DefaultParagraphFont"/>
    <w:link w:val="CommentText"/>
    <w:uiPriority w:val="99"/>
    <w:semiHidden/>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3">
    <w:name w:val="N3"/>
    <w:basedOn w:val="Normal"/>
    <w:link w:val="N3Char"/>
    <w:qFormat/>
    <w:rsid w:val="00253A64"/>
    <w:pPr>
      <w:overflowPunct/>
      <w:autoSpaceDE/>
      <w:autoSpaceDN/>
      <w:adjustRightInd/>
      <w:spacing w:before="0"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253A64"/>
    <w:rPr>
      <w:rFonts w:eastAsiaTheme="minorEastAsia" w:cstheme="minorHAnsi"/>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498307507">
          <w:marLeft w:val="360"/>
          <w:marRight w:val="0"/>
          <w:marTop w:val="2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 w:id="182978822">
          <w:marLeft w:val="1080"/>
          <w:marRight w:val="0"/>
          <w:marTop w:val="100"/>
          <w:marBottom w:val="0"/>
          <w:divBdr>
            <w:top w:val="none" w:sz="0" w:space="0" w:color="auto"/>
            <w:left w:val="none" w:sz="0" w:space="0" w:color="auto"/>
            <w:bottom w:val="none" w:sz="0" w:space="0" w:color="auto"/>
            <w:right w:val="none" w:sz="0" w:space="0" w:color="auto"/>
          </w:divBdr>
        </w:div>
      </w:divsChild>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790393039">
      <w:bodyDiv w:val="1"/>
      <w:marLeft w:val="0"/>
      <w:marRight w:val="0"/>
      <w:marTop w:val="0"/>
      <w:marBottom w:val="0"/>
      <w:divBdr>
        <w:top w:val="none" w:sz="0" w:space="0" w:color="auto"/>
        <w:left w:val="none" w:sz="0" w:space="0" w:color="auto"/>
        <w:bottom w:val="none" w:sz="0" w:space="0" w:color="auto"/>
        <w:right w:val="none" w:sz="0" w:space="0" w:color="auto"/>
      </w:divBdr>
      <w:divsChild>
        <w:div w:id="1672945422">
          <w:marLeft w:val="0"/>
          <w:marRight w:val="0"/>
          <w:marTop w:val="0"/>
          <w:marBottom w:val="0"/>
          <w:divBdr>
            <w:top w:val="none" w:sz="0" w:space="0" w:color="auto"/>
            <w:left w:val="none" w:sz="0" w:space="0" w:color="auto"/>
            <w:bottom w:val="none" w:sz="0" w:space="0" w:color="auto"/>
            <w:right w:val="none" w:sz="0" w:space="0" w:color="auto"/>
          </w:divBdr>
          <w:divsChild>
            <w:div w:id="137542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package" Target="embeddings/Microsoft_Visio_Drawing1.vsdx"/><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package" Target="embeddings/Microsoft_Visio_Drawing2.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8793</TotalTime>
  <Pages>8</Pages>
  <Words>2947</Words>
  <Characters>16799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Bolotin, Ilya</cp:lastModifiedBy>
  <cp:revision>536</cp:revision>
  <dcterms:created xsi:type="dcterms:W3CDTF">2021-09-27T14:05:00Z</dcterms:created>
  <dcterms:modified xsi:type="dcterms:W3CDTF">2022-01-10T22:11:00Z</dcterms:modified>
</cp:coreProperties>
</file>